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АНОТАЦІЯ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Онищук 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Відтворення фразеологічних одиниць в англо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українському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перекладі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Кваліфікаційна робота на здобуття освітнього ступеня «магістр» зі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спеціальності </w:t>
      </w:r>
      <w:r>
        <w:rPr>
          <w:rFonts w:ascii="Times New Roman" w:hAnsi="Times New Roman"/>
          <w:sz w:val="28"/>
          <w:szCs w:val="28"/>
          <w:rtl w:val="0"/>
        </w:rPr>
        <w:t xml:space="preserve">035 </w:t>
      </w:r>
      <w:r>
        <w:rPr>
          <w:rFonts w:ascii="Times New Roman" w:hAnsi="Times New Roman" w:hint="default"/>
          <w:sz w:val="28"/>
          <w:szCs w:val="28"/>
          <w:rtl w:val="0"/>
        </w:rPr>
        <w:t>Філологія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ТНПУ ім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Гнатюка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Тернопіль</w:t>
      </w:r>
      <w:r>
        <w:rPr>
          <w:rFonts w:ascii="Times New Roman" w:hAnsi="Times New Roman"/>
          <w:sz w:val="28"/>
          <w:szCs w:val="28"/>
          <w:rtl w:val="0"/>
        </w:rPr>
        <w:t xml:space="preserve">, 2025. 55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У магістерській роботі досліджено проблеми відтворення фразеологічних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одиниць в англо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українському перекладі художніх текстів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зокрема творів Дж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Орвелла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Дж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Селінджера та Агати Крісті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Проаналізовано рівні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еквівалентності та адекватності перекладу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типові перекладацькі трансформації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 також моделі відтворення фразеологізмів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забезпечують збереження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стилістичної та емоційної насиченості оригіналу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Робота визначає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закономірності адаптації англійських ідіом до українського мовного середовища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і може бути використана у навчанні перекладу та практичній перекладацькій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діяльності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Ключові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переклад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фразеологізми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еквівалентність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адекватність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художній текст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англо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український переклад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ABSTRACT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Onyshchuk B. V. Rendering of Idiomatic Expressions in English-Ukrainian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Translation.Master's thesis for the MA degree in the specialty 035 Philology. Ternopil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Volodymyr Hnatiuk National Pedagogical University. Ternopil, 2025. 55 p.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master's thesis investigates the issues of rendering idiomatic expressions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English-Ukrainian translation of literary texts, focusing on works by George Orwell,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J. D. Salinger, and Agatha Christie. The study analyzes levels of equivalence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adequacy, typical translation transformations, and models of idiom rendering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preserve the stylistic and emotional richness of the original texts. The research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identifies patterns of adapting English idioms to the Ukrainian linguistic environment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and can be applied in translation teaching and practical translation activities.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Keywords: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translation, idiomatic expressions, equivalence, adequacy, literary text,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Times New Roman" w:hAnsi="Times New Roman"/>
          <w:sz w:val="28"/>
          <w:szCs w:val="28"/>
          <w:rtl w:val="0"/>
          <w:lang w:val="en-US"/>
        </w:rPr>
        <w:t>English-Ukrainian translation.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