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A2782" w14:textId="77777777" w:rsidR="00A34266" w:rsidRPr="00A34266" w:rsidRDefault="00A34266" w:rsidP="00611737">
      <w:pPr>
        <w:spacing w:line="240" w:lineRule="auto"/>
        <w:ind w:firstLine="709"/>
        <w:jc w:val="center"/>
        <w:rPr>
          <w:rFonts w:ascii="Times New Roman" w:hAnsi="Times New Roman" w:cs="Times New Roman"/>
          <w:b/>
          <w:bCs/>
          <w:sz w:val="28"/>
          <w:szCs w:val="28"/>
        </w:rPr>
      </w:pPr>
      <w:r w:rsidRPr="00A34266">
        <w:rPr>
          <w:rFonts w:ascii="Times New Roman" w:hAnsi="Times New Roman" w:cs="Times New Roman"/>
          <w:b/>
          <w:bCs/>
          <w:sz w:val="28"/>
          <w:szCs w:val="28"/>
        </w:rPr>
        <w:t>АНОТАЦІЯ</w:t>
      </w:r>
    </w:p>
    <w:p w14:paraId="16EFE259" w14:textId="77777777" w:rsidR="00611737" w:rsidRPr="00392EF9" w:rsidRDefault="00611737" w:rsidP="00611737">
      <w:pPr>
        <w:spacing w:line="240" w:lineRule="auto"/>
        <w:ind w:firstLine="709"/>
        <w:jc w:val="both"/>
        <w:rPr>
          <w:rFonts w:ascii="Times New Roman" w:hAnsi="Times New Roman" w:cs="Times New Roman"/>
          <w:sz w:val="28"/>
          <w:szCs w:val="28"/>
        </w:rPr>
      </w:pPr>
      <w:r w:rsidRPr="00392EF9">
        <w:rPr>
          <w:rFonts w:ascii="Times New Roman" w:hAnsi="Times New Roman" w:cs="Times New Roman"/>
          <w:sz w:val="28"/>
          <w:szCs w:val="28"/>
        </w:rPr>
        <w:t>Базалійський О. І. Зовнішньоекономічна діяльність Київської Русі: форми, напрями та особливості. Кваліфікаційна робота на здобуття освітнього ступеня «магістр» зі спеціальності 014 Середня освіта (Історія та громадянська освіта). Тернопільський національний педагогічний університет імені Володимира Гнатюка. Тернопіль, 2025. 108 с.</w:t>
      </w:r>
    </w:p>
    <w:p w14:paraId="0F739C79" w14:textId="6749A4BB" w:rsidR="00611737" w:rsidRPr="00226CE4" w:rsidRDefault="00611737" w:rsidP="00392EF9">
      <w:pPr>
        <w:spacing w:line="240" w:lineRule="auto"/>
        <w:ind w:firstLine="709"/>
        <w:jc w:val="both"/>
        <w:rPr>
          <w:rFonts w:ascii="Times New Roman" w:hAnsi="Times New Roman" w:cs="Times New Roman"/>
          <w:sz w:val="28"/>
          <w:szCs w:val="28"/>
          <w:lang w:val="uk-UA"/>
        </w:rPr>
      </w:pPr>
      <w:r w:rsidRPr="00392EF9">
        <w:rPr>
          <w:rFonts w:ascii="Times New Roman" w:hAnsi="Times New Roman" w:cs="Times New Roman"/>
          <w:sz w:val="28"/>
          <w:szCs w:val="28"/>
        </w:rPr>
        <w:t>У магістерській роботі здійснено комплексний аналіз зовнішньоекономічної діяльності Київської Русі в ІХ–ХІІІ ст. Розглянуто стан наукової розробки проблеми у вітчизняній і зарубіжній історіографії та охарактеризовано основну джерельну базу дослідження. Проаналізовано вплив природно-географічних умов на формування міжнародної торгівлі, основні галузі господарства, що забезпечували експортні товари, а також механізми організації торговельного процесу та роль князівської влади й купецтва.</w:t>
      </w:r>
      <w:r w:rsidR="00392EF9">
        <w:rPr>
          <w:rFonts w:ascii="Times New Roman" w:hAnsi="Times New Roman" w:cs="Times New Roman"/>
          <w:sz w:val="28"/>
          <w:szCs w:val="28"/>
          <w:lang w:val="uk-UA"/>
        </w:rPr>
        <w:t xml:space="preserve"> У</w:t>
      </w:r>
      <w:r w:rsidRPr="00392EF9">
        <w:rPr>
          <w:rFonts w:ascii="Times New Roman" w:hAnsi="Times New Roman" w:cs="Times New Roman"/>
          <w:sz w:val="28"/>
          <w:szCs w:val="28"/>
          <w:lang w:val="uk-UA"/>
        </w:rPr>
        <w:t xml:space="preserve">вагу приділено основним напрямам і формам зовнішньоекономічних зв’язків Київської Русі з Візантійською імперією, країнами Західної Європи та мусульманського Сходу, а також значенню міжнародних торговельних шляхів. </w:t>
      </w:r>
      <w:r w:rsidRPr="00226CE4">
        <w:rPr>
          <w:rFonts w:ascii="Times New Roman" w:hAnsi="Times New Roman" w:cs="Times New Roman"/>
          <w:sz w:val="28"/>
          <w:szCs w:val="28"/>
          <w:lang w:val="uk-UA"/>
        </w:rPr>
        <w:t>Досліджено економічні, політичні, культурні та соціальні наслідки зовнішньоекономічних контактів для розвитку Київської Русі.</w:t>
      </w:r>
    </w:p>
    <w:p w14:paraId="61467FA2" w14:textId="77777777" w:rsidR="00611737" w:rsidRPr="00226CE4" w:rsidRDefault="00611737" w:rsidP="00611737">
      <w:pPr>
        <w:spacing w:line="240" w:lineRule="auto"/>
        <w:ind w:firstLine="709"/>
        <w:jc w:val="both"/>
        <w:rPr>
          <w:rFonts w:ascii="Times New Roman" w:hAnsi="Times New Roman" w:cs="Times New Roman"/>
          <w:sz w:val="28"/>
          <w:szCs w:val="28"/>
          <w:lang w:val="uk-UA"/>
        </w:rPr>
      </w:pPr>
      <w:r w:rsidRPr="00226CE4">
        <w:rPr>
          <w:rFonts w:ascii="Times New Roman" w:hAnsi="Times New Roman" w:cs="Times New Roman"/>
          <w:sz w:val="28"/>
          <w:szCs w:val="28"/>
          <w:lang w:val="uk-UA"/>
        </w:rPr>
        <w:t>Ключові слова: Київська Русь, зовнішньоекономічна діяльність, міжнародна торгівля, торговельні шляхи, Візантія, середньовіччя.</w:t>
      </w:r>
    </w:p>
    <w:p w14:paraId="3480C77B" w14:textId="7D964C4C" w:rsidR="00A34266" w:rsidRPr="00226CE4" w:rsidRDefault="00A34266" w:rsidP="00611737">
      <w:pPr>
        <w:spacing w:line="240" w:lineRule="auto"/>
        <w:ind w:firstLine="709"/>
        <w:jc w:val="both"/>
        <w:rPr>
          <w:rFonts w:ascii="Times New Roman" w:hAnsi="Times New Roman" w:cs="Times New Roman"/>
          <w:sz w:val="28"/>
          <w:szCs w:val="28"/>
          <w:lang w:val="uk-UA"/>
        </w:rPr>
      </w:pPr>
    </w:p>
    <w:p w14:paraId="0739910C" w14:textId="7065FEB5" w:rsidR="00611737" w:rsidRPr="00392EF9" w:rsidRDefault="00611737" w:rsidP="00611737">
      <w:pPr>
        <w:spacing w:line="240" w:lineRule="auto"/>
        <w:ind w:firstLine="709"/>
        <w:jc w:val="center"/>
        <w:rPr>
          <w:rFonts w:ascii="Times New Roman" w:hAnsi="Times New Roman" w:cs="Times New Roman"/>
          <w:sz w:val="28"/>
          <w:szCs w:val="28"/>
          <w:lang w:val="en-US"/>
        </w:rPr>
      </w:pPr>
      <w:r w:rsidRPr="00392EF9">
        <w:rPr>
          <w:rFonts w:ascii="Times New Roman" w:hAnsi="Times New Roman" w:cs="Times New Roman"/>
          <w:sz w:val="28"/>
          <w:szCs w:val="28"/>
          <w:lang w:val="en-US"/>
        </w:rPr>
        <w:t>ABSTRACT</w:t>
      </w:r>
    </w:p>
    <w:p w14:paraId="1EA09956" w14:textId="1DDC0BC8" w:rsidR="00611737" w:rsidRPr="00392EF9" w:rsidRDefault="00611737" w:rsidP="00611737">
      <w:pPr>
        <w:spacing w:line="240" w:lineRule="auto"/>
        <w:ind w:firstLine="709"/>
        <w:jc w:val="both"/>
        <w:rPr>
          <w:rFonts w:ascii="Times New Roman" w:hAnsi="Times New Roman" w:cs="Times New Roman"/>
          <w:sz w:val="28"/>
          <w:szCs w:val="28"/>
          <w:lang w:val="en-US"/>
        </w:rPr>
      </w:pPr>
      <w:r w:rsidRPr="00392EF9">
        <w:rPr>
          <w:rFonts w:ascii="Times New Roman" w:hAnsi="Times New Roman" w:cs="Times New Roman"/>
          <w:sz w:val="28"/>
          <w:szCs w:val="28"/>
          <w:lang w:val="en-US"/>
        </w:rPr>
        <w:t>Bazaliiskyi O. I. Foreign Economic Activity of Kyiv Rus: Forms, Directions and Peculiarities. Master's thesis for the degree of Master in the specialty 014 Secondary Education (History and Civic Education). Ternopil Volodymyr Hnatiuk National Pedagogical University. Ternopil, 2025. 108 p.</w:t>
      </w:r>
    </w:p>
    <w:p w14:paraId="06D2E058" w14:textId="3B36798E" w:rsidR="00611737" w:rsidRPr="00392EF9" w:rsidRDefault="00611737" w:rsidP="00392EF9">
      <w:pPr>
        <w:spacing w:line="240" w:lineRule="auto"/>
        <w:ind w:firstLine="709"/>
        <w:jc w:val="both"/>
        <w:rPr>
          <w:rFonts w:ascii="Times New Roman" w:hAnsi="Times New Roman" w:cs="Times New Roman"/>
          <w:sz w:val="28"/>
          <w:szCs w:val="28"/>
          <w:lang w:val="en-US"/>
        </w:rPr>
      </w:pPr>
      <w:r w:rsidRPr="00392EF9">
        <w:rPr>
          <w:rFonts w:ascii="Times New Roman" w:hAnsi="Times New Roman" w:cs="Times New Roman"/>
          <w:sz w:val="28"/>
          <w:szCs w:val="28"/>
          <w:lang w:val="en-US"/>
        </w:rPr>
        <w:t>The Master's thesis presents a comprehensive analysis of the foreign economic activity of Kyiv Rus in the 9th–13th centuries. The state of the problem’s development in domestic and foreign historiography is examined, and the main source base of the research is characterized. The influence of natural and geographical conditions on the development of international trade, the main economic sectors that provided export goods, as well as the organization of trade processes and the role of princely power and merchants are analyzed.</w:t>
      </w:r>
      <w:r w:rsidR="00392EF9">
        <w:rPr>
          <w:rFonts w:ascii="Times New Roman" w:hAnsi="Times New Roman" w:cs="Times New Roman"/>
          <w:sz w:val="28"/>
          <w:szCs w:val="28"/>
          <w:lang w:val="en-US"/>
        </w:rPr>
        <w:t xml:space="preserve"> A</w:t>
      </w:r>
      <w:r w:rsidRPr="00392EF9">
        <w:rPr>
          <w:rFonts w:ascii="Times New Roman" w:hAnsi="Times New Roman" w:cs="Times New Roman"/>
          <w:sz w:val="28"/>
          <w:szCs w:val="28"/>
          <w:lang w:val="en-US"/>
        </w:rPr>
        <w:t>ttention is paid to the main directions and forms of foreign economic relations of Kyiv Rus with the Byzantine Empire, Western European countries, and the Islamic East, as well as to the significance of international trade routes. The economic, political, cultural, and social consequences of foreign economic contacts for the development of Kyiv Rus are investigated.</w:t>
      </w:r>
    </w:p>
    <w:p w14:paraId="125B5396" w14:textId="0360A6D3" w:rsidR="00EF231E" w:rsidRPr="00392EF9" w:rsidRDefault="00611737" w:rsidP="00392EF9">
      <w:pPr>
        <w:spacing w:line="240" w:lineRule="auto"/>
        <w:ind w:firstLine="709"/>
        <w:jc w:val="both"/>
        <w:rPr>
          <w:rFonts w:ascii="Times New Roman" w:hAnsi="Times New Roman" w:cs="Times New Roman"/>
          <w:sz w:val="28"/>
          <w:szCs w:val="28"/>
          <w:lang w:val="en-US"/>
        </w:rPr>
      </w:pPr>
      <w:r w:rsidRPr="00392EF9">
        <w:rPr>
          <w:rFonts w:ascii="Times New Roman" w:hAnsi="Times New Roman" w:cs="Times New Roman"/>
          <w:sz w:val="28"/>
          <w:szCs w:val="28"/>
          <w:lang w:val="en-US"/>
        </w:rPr>
        <w:t>Key words: Kyiv Rus, foreign economic activity, international trade, trade routes, Byzantium, Middle Ages.</w:t>
      </w:r>
    </w:p>
    <w:sectPr w:rsidR="00EF231E" w:rsidRPr="00392EF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77CBC" w14:textId="77777777" w:rsidR="00020323" w:rsidRDefault="00020323" w:rsidP="00611737">
      <w:pPr>
        <w:spacing w:after="0" w:line="240" w:lineRule="auto"/>
      </w:pPr>
      <w:r>
        <w:separator/>
      </w:r>
    </w:p>
  </w:endnote>
  <w:endnote w:type="continuationSeparator" w:id="0">
    <w:p w14:paraId="644C4898" w14:textId="77777777" w:rsidR="00020323" w:rsidRDefault="00020323" w:rsidP="00611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C6B85" w14:textId="77777777" w:rsidR="00020323" w:rsidRDefault="00020323" w:rsidP="00611737">
      <w:pPr>
        <w:spacing w:after="0" w:line="240" w:lineRule="auto"/>
      </w:pPr>
      <w:r>
        <w:separator/>
      </w:r>
    </w:p>
  </w:footnote>
  <w:footnote w:type="continuationSeparator" w:id="0">
    <w:p w14:paraId="1A389464" w14:textId="77777777" w:rsidR="00020323" w:rsidRDefault="00020323" w:rsidP="006117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65E"/>
    <w:rsid w:val="00020323"/>
    <w:rsid w:val="00226CE4"/>
    <w:rsid w:val="0028568E"/>
    <w:rsid w:val="00392EF9"/>
    <w:rsid w:val="00611737"/>
    <w:rsid w:val="007765C1"/>
    <w:rsid w:val="00912F79"/>
    <w:rsid w:val="00A1765E"/>
    <w:rsid w:val="00A34266"/>
    <w:rsid w:val="00CC6753"/>
    <w:rsid w:val="00DC2C31"/>
    <w:rsid w:val="00EF231E"/>
    <w:rsid w:val="00F41571"/>
    <w:rsid w:val="00FB4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F404"/>
  <w15:chartTrackingRefBased/>
  <w15:docId w15:val="{6EB5A3AA-73E1-4BC8-AB49-FB2A1858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176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176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1765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1765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1765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176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76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76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76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765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1765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1765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1765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1765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1765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765E"/>
    <w:rPr>
      <w:rFonts w:eastAsiaTheme="majorEastAsia" w:cstheme="majorBidi"/>
      <w:color w:val="595959" w:themeColor="text1" w:themeTint="A6"/>
    </w:rPr>
  </w:style>
  <w:style w:type="character" w:customStyle="1" w:styleId="80">
    <w:name w:val="Заголовок 8 Знак"/>
    <w:basedOn w:val="a0"/>
    <w:link w:val="8"/>
    <w:uiPriority w:val="9"/>
    <w:semiHidden/>
    <w:rsid w:val="00A1765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765E"/>
    <w:rPr>
      <w:rFonts w:eastAsiaTheme="majorEastAsia" w:cstheme="majorBidi"/>
      <w:color w:val="272727" w:themeColor="text1" w:themeTint="D8"/>
    </w:rPr>
  </w:style>
  <w:style w:type="paragraph" w:styleId="a3">
    <w:name w:val="Title"/>
    <w:basedOn w:val="a"/>
    <w:next w:val="a"/>
    <w:link w:val="a4"/>
    <w:uiPriority w:val="10"/>
    <w:qFormat/>
    <w:rsid w:val="00A17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176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65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1765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765E"/>
    <w:pPr>
      <w:spacing w:before="160"/>
      <w:jc w:val="center"/>
    </w:pPr>
    <w:rPr>
      <w:i/>
      <w:iCs/>
      <w:color w:val="404040" w:themeColor="text1" w:themeTint="BF"/>
    </w:rPr>
  </w:style>
  <w:style w:type="character" w:customStyle="1" w:styleId="22">
    <w:name w:val="Цитата 2 Знак"/>
    <w:basedOn w:val="a0"/>
    <w:link w:val="21"/>
    <w:uiPriority w:val="29"/>
    <w:rsid w:val="00A1765E"/>
    <w:rPr>
      <w:i/>
      <w:iCs/>
      <w:color w:val="404040" w:themeColor="text1" w:themeTint="BF"/>
    </w:rPr>
  </w:style>
  <w:style w:type="paragraph" w:styleId="a7">
    <w:name w:val="List Paragraph"/>
    <w:basedOn w:val="a"/>
    <w:uiPriority w:val="34"/>
    <w:qFormat/>
    <w:rsid w:val="00A1765E"/>
    <w:pPr>
      <w:ind w:left="720"/>
      <w:contextualSpacing/>
    </w:pPr>
  </w:style>
  <w:style w:type="character" w:styleId="a8">
    <w:name w:val="Intense Emphasis"/>
    <w:basedOn w:val="a0"/>
    <w:uiPriority w:val="21"/>
    <w:qFormat/>
    <w:rsid w:val="00A1765E"/>
    <w:rPr>
      <w:i/>
      <w:iCs/>
      <w:color w:val="2F5496" w:themeColor="accent1" w:themeShade="BF"/>
    </w:rPr>
  </w:style>
  <w:style w:type="paragraph" w:styleId="a9">
    <w:name w:val="Intense Quote"/>
    <w:basedOn w:val="a"/>
    <w:next w:val="a"/>
    <w:link w:val="aa"/>
    <w:uiPriority w:val="30"/>
    <w:qFormat/>
    <w:rsid w:val="00A176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1765E"/>
    <w:rPr>
      <w:i/>
      <w:iCs/>
      <w:color w:val="2F5496" w:themeColor="accent1" w:themeShade="BF"/>
    </w:rPr>
  </w:style>
  <w:style w:type="character" w:styleId="ab">
    <w:name w:val="Intense Reference"/>
    <w:basedOn w:val="a0"/>
    <w:uiPriority w:val="32"/>
    <w:qFormat/>
    <w:rsid w:val="00A1765E"/>
    <w:rPr>
      <w:b/>
      <w:bCs/>
      <w:smallCaps/>
      <w:color w:val="2F5496" w:themeColor="accent1" w:themeShade="BF"/>
      <w:spacing w:val="5"/>
    </w:rPr>
  </w:style>
  <w:style w:type="paragraph" w:styleId="ac">
    <w:name w:val="header"/>
    <w:basedOn w:val="a"/>
    <w:link w:val="ad"/>
    <w:uiPriority w:val="99"/>
    <w:unhideWhenUsed/>
    <w:rsid w:val="0061173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11737"/>
  </w:style>
  <w:style w:type="paragraph" w:styleId="ae">
    <w:name w:val="footer"/>
    <w:basedOn w:val="a"/>
    <w:link w:val="af"/>
    <w:uiPriority w:val="99"/>
    <w:unhideWhenUsed/>
    <w:rsid w:val="0061173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11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Lenovo</dc:creator>
  <cp:keywords/>
  <dc:description/>
  <cp:lastModifiedBy>Пользователь Lenovo</cp:lastModifiedBy>
  <cp:revision>5</cp:revision>
  <dcterms:created xsi:type="dcterms:W3CDTF">2025-12-03T18:23:00Z</dcterms:created>
  <dcterms:modified xsi:type="dcterms:W3CDTF">2025-12-05T08:54:00Z</dcterms:modified>
</cp:coreProperties>
</file>