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FB" w:rsidRPr="00575B04" w:rsidRDefault="00DB69FB" w:rsidP="00DB69FB">
      <w:pPr>
        <w:widowControl w:val="0"/>
        <w:spacing w:after="200" w:line="360" w:lineRule="auto"/>
        <w:ind w:left="170" w:right="57" w:firstLine="709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575B04">
        <w:rPr>
          <w:b/>
          <w:bCs/>
          <w:color w:val="000000"/>
          <w:sz w:val="28"/>
          <w:szCs w:val="28"/>
          <w:lang w:val="uk-UA" w:eastAsia="uk-UA"/>
        </w:rPr>
        <w:t>Анотація</w:t>
      </w:r>
    </w:p>
    <w:p w:rsidR="00F04F15" w:rsidRDefault="00A42A43" w:rsidP="00DB69FB">
      <w:pPr>
        <w:spacing w:before="100" w:beforeAutospacing="1" w:after="100" w:afterAutospacing="1" w:line="360" w:lineRule="auto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Бодрух</w:t>
      </w:r>
      <w:proofErr w:type="spellEnd"/>
      <w:r>
        <w:rPr>
          <w:sz w:val="28"/>
          <w:szCs w:val="28"/>
          <w:lang w:val="uk-UA"/>
        </w:rPr>
        <w:t xml:space="preserve"> І</w:t>
      </w:r>
      <w:r w:rsidR="00DB69FB" w:rsidRPr="00D72440">
        <w:rPr>
          <w:sz w:val="28"/>
          <w:szCs w:val="28"/>
          <w:lang w:val="uk-UA"/>
        </w:rPr>
        <w:t xml:space="preserve">. </w:t>
      </w:r>
      <w:proofErr w:type="spellStart"/>
      <w:r w:rsidR="009E3739" w:rsidRPr="009E3739">
        <w:rPr>
          <w:rStyle w:val="a3"/>
          <w:b w:val="0"/>
          <w:sz w:val="28"/>
          <w:szCs w:val="28"/>
        </w:rPr>
        <w:t>Науково-педагогічна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</w:t>
      </w:r>
      <w:proofErr w:type="spellStart"/>
      <w:r w:rsidR="009E3739" w:rsidRPr="009E3739">
        <w:rPr>
          <w:rStyle w:val="a3"/>
          <w:b w:val="0"/>
          <w:sz w:val="28"/>
          <w:szCs w:val="28"/>
        </w:rPr>
        <w:t>діяльність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</w:t>
      </w:r>
      <w:proofErr w:type="spellStart"/>
      <w:r w:rsidR="009E3739" w:rsidRPr="009E3739">
        <w:rPr>
          <w:rStyle w:val="a3"/>
          <w:b w:val="0"/>
          <w:sz w:val="28"/>
          <w:szCs w:val="28"/>
        </w:rPr>
        <w:t>історика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І. Г. Шульги: </w:t>
      </w:r>
      <w:proofErr w:type="spellStart"/>
      <w:r w:rsidR="009E3739" w:rsidRPr="009E3739">
        <w:rPr>
          <w:rStyle w:val="a3"/>
          <w:b w:val="0"/>
          <w:sz w:val="28"/>
          <w:szCs w:val="28"/>
        </w:rPr>
        <w:t>становлення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, </w:t>
      </w:r>
      <w:proofErr w:type="spellStart"/>
      <w:r w:rsidR="009E3739" w:rsidRPr="009E3739">
        <w:rPr>
          <w:rStyle w:val="a3"/>
          <w:b w:val="0"/>
          <w:sz w:val="28"/>
          <w:szCs w:val="28"/>
        </w:rPr>
        <w:t>основні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</w:t>
      </w:r>
      <w:proofErr w:type="spellStart"/>
      <w:r w:rsidR="009E3739" w:rsidRPr="009E3739">
        <w:rPr>
          <w:rStyle w:val="a3"/>
          <w:b w:val="0"/>
          <w:sz w:val="28"/>
          <w:szCs w:val="28"/>
        </w:rPr>
        <w:t>напрями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та </w:t>
      </w:r>
      <w:proofErr w:type="spellStart"/>
      <w:r w:rsidR="009E3739" w:rsidRPr="009E3739">
        <w:rPr>
          <w:rStyle w:val="a3"/>
          <w:b w:val="0"/>
          <w:sz w:val="28"/>
          <w:szCs w:val="28"/>
        </w:rPr>
        <w:t>внесок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у </w:t>
      </w:r>
      <w:proofErr w:type="spellStart"/>
      <w:r w:rsidR="009E3739" w:rsidRPr="009E3739">
        <w:rPr>
          <w:rStyle w:val="a3"/>
          <w:b w:val="0"/>
          <w:sz w:val="28"/>
          <w:szCs w:val="28"/>
        </w:rPr>
        <w:t>розвиток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</w:t>
      </w:r>
      <w:proofErr w:type="spellStart"/>
      <w:r w:rsidR="009E3739" w:rsidRPr="009E3739">
        <w:rPr>
          <w:rStyle w:val="a3"/>
          <w:b w:val="0"/>
          <w:sz w:val="28"/>
          <w:szCs w:val="28"/>
        </w:rPr>
        <w:t>історичної</w:t>
      </w:r>
      <w:proofErr w:type="spellEnd"/>
      <w:r w:rsidR="009E3739" w:rsidRPr="009E3739">
        <w:rPr>
          <w:rStyle w:val="a3"/>
          <w:b w:val="0"/>
          <w:sz w:val="28"/>
          <w:szCs w:val="28"/>
        </w:rPr>
        <w:t xml:space="preserve"> науки</w:t>
      </w:r>
      <w:r w:rsidR="009E3739">
        <w:rPr>
          <w:rStyle w:val="a3"/>
          <w:b w:val="0"/>
          <w:sz w:val="28"/>
          <w:szCs w:val="28"/>
          <w:lang w:val="uk-UA"/>
        </w:rPr>
        <w:t xml:space="preserve">. </w:t>
      </w:r>
      <w:r w:rsidR="00DB69FB">
        <w:rPr>
          <w:sz w:val="28"/>
          <w:szCs w:val="28"/>
          <w:lang w:val="uk-UA"/>
        </w:rPr>
        <w:t>Магістерська робота.</w:t>
      </w:r>
      <w:r w:rsidR="00DB69FB">
        <w:rPr>
          <w:b/>
          <w:sz w:val="28"/>
          <w:szCs w:val="28"/>
          <w:lang w:val="uk-UA"/>
        </w:rPr>
        <w:t xml:space="preserve"> </w:t>
      </w:r>
      <w:r w:rsidR="00DB69FB">
        <w:rPr>
          <w:sz w:val="28"/>
          <w:szCs w:val="28"/>
        </w:rPr>
        <w:t xml:space="preserve">– </w:t>
      </w:r>
      <w:r w:rsidR="00DB69FB" w:rsidRPr="00152B73">
        <w:rPr>
          <w:sz w:val="28"/>
          <w:szCs w:val="28"/>
          <w:lang w:val="uk-UA"/>
        </w:rPr>
        <w:t>Тернопіль</w:t>
      </w:r>
      <w:r w:rsidR="00DB69FB">
        <w:rPr>
          <w:sz w:val="28"/>
          <w:szCs w:val="28"/>
        </w:rPr>
        <w:t xml:space="preserve"> 202</w:t>
      </w:r>
      <w:r w:rsidR="009E3739">
        <w:rPr>
          <w:sz w:val="28"/>
          <w:szCs w:val="28"/>
          <w:lang w:val="uk-UA"/>
        </w:rPr>
        <w:t>5</w:t>
      </w:r>
      <w:r w:rsidR="009E3739">
        <w:rPr>
          <w:sz w:val="28"/>
          <w:szCs w:val="28"/>
        </w:rPr>
        <w:t>.</w:t>
      </w:r>
      <w:r w:rsidR="009E3739">
        <w:rPr>
          <w:sz w:val="28"/>
          <w:szCs w:val="28"/>
          <w:lang w:val="uk-UA"/>
        </w:rPr>
        <w:t xml:space="preserve"> </w:t>
      </w:r>
      <w:r w:rsidR="00B92688" w:rsidRPr="00B92688">
        <w:rPr>
          <w:sz w:val="28"/>
          <w:szCs w:val="28"/>
          <w:lang w:val="uk-UA"/>
        </w:rPr>
        <w:t>75</w:t>
      </w:r>
      <w:r w:rsidR="009E3739" w:rsidRPr="00B92688">
        <w:rPr>
          <w:sz w:val="28"/>
          <w:szCs w:val="28"/>
          <w:lang w:val="uk-UA"/>
        </w:rPr>
        <w:t xml:space="preserve"> с.</w:t>
      </w:r>
    </w:p>
    <w:p w:rsidR="00B51DF4" w:rsidRDefault="00B51DF4" w:rsidP="00B51DF4">
      <w:pPr>
        <w:pStyle w:val="a4"/>
        <w:spacing w:line="360" w:lineRule="auto"/>
      </w:pPr>
      <w:r>
        <w:rPr>
          <w:b/>
          <w:sz w:val="28"/>
          <w:szCs w:val="28"/>
        </w:rPr>
        <w:t xml:space="preserve">    </w:t>
      </w:r>
      <w:r w:rsidRPr="00B51DF4">
        <w:rPr>
          <w:sz w:val="28"/>
          <w:szCs w:val="28"/>
        </w:rPr>
        <w:t xml:space="preserve">Магістерська робота присвячена всебічному дослідженню науково-педагогічної діяльності українського історика І. Г. Шульги. </w:t>
      </w:r>
      <w:r w:rsidRPr="00ED1A92">
        <w:rPr>
          <w:sz w:val="28"/>
          <w:szCs w:val="28"/>
        </w:rPr>
        <w:t>У роботі проаналізовано основні етапи формування його наукового світогляду, розкрито ключові напрями наукових студій та окреслено методологічні</w:t>
      </w:r>
      <w:r>
        <w:rPr>
          <w:sz w:val="28"/>
          <w:szCs w:val="28"/>
        </w:rPr>
        <w:t xml:space="preserve">  </w:t>
      </w:r>
      <w:r w:rsidRPr="00ED1A92">
        <w:rPr>
          <w:sz w:val="28"/>
          <w:szCs w:val="28"/>
        </w:rPr>
        <w:t>підходи, що визначали зміст його історичних досліджень. Значну увагу приділено педагогічній та просвітницькій діяльності Шульги, його внеску у розвиток історичної освіти, підготовку молодих науковців та формування</w:t>
      </w:r>
      <w:r>
        <w:t xml:space="preserve"> </w:t>
      </w:r>
      <w:r w:rsidRPr="00ED1A92">
        <w:rPr>
          <w:sz w:val="28"/>
          <w:szCs w:val="28"/>
        </w:rPr>
        <w:t>наукових шкіл. На основі залучення широкої джерельної бази, включно з архівними матеріалами, науковими публікаціями та історіографічними дослідженнями, визначено місце І. Г. Шульги в українській історичній науці та з’ясовано значення його праць для розвитку вітчизняної історіографії. Отримані результати сприяють глибшому розумінню еволюції історичних досліджень в Україні та особистого внеску окремих науковців у формування сучасного наукового простору</w:t>
      </w:r>
      <w:r>
        <w:t>.</w:t>
      </w:r>
    </w:p>
    <w:p w:rsidR="00D176F9" w:rsidRDefault="0055760A" w:rsidP="00D176F9">
      <w:pPr>
        <w:pStyle w:val="a4"/>
        <w:spacing w:line="360" w:lineRule="auto"/>
        <w:rPr>
          <w:sz w:val="28"/>
          <w:szCs w:val="28"/>
        </w:rPr>
      </w:pPr>
      <w:r>
        <w:t xml:space="preserve">   </w:t>
      </w:r>
      <w:r w:rsidR="008F75E1">
        <w:t xml:space="preserve"> </w:t>
      </w:r>
      <w:r w:rsidR="008F75E1" w:rsidRPr="0055760A">
        <w:rPr>
          <w:b/>
          <w:bCs/>
          <w:color w:val="000000"/>
          <w:sz w:val="28"/>
          <w:szCs w:val="28"/>
        </w:rPr>
        <w:t>Ключові слова</w:t>
      </w:r>
      <w:r w:rsidR="008F75E1" w:rsidRPr="007B399F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Pr="006D4A05">
        <w:rPr>
          <w:sz w:val="28"/>
          <w:szCs w:val="28"/>
        </w:rPr>
        <w:t>І. Г. Шульга, історична наука, історіографія, науково-педагогічна діяльність, наукові школи, методологія історичних досліджень, істор</w:t>
      </w:r>
      <w:r w:rsidR="00D176F9">
        <w:rPr>
          <w:sz w:val="28"/>
          <w:szCs w:val="28"/>
        </w:rPr>
        <w:t xml:space="preserve">ична освіта, українські історики </w:t>
      </w:r>
    </w:p>
    <w:p w:rsidR="00D176F9" w:rsidRDefault="00D176F9" w:rsidP="00D176F9">
      <w:pPr>
        <w:pStyle w:val="a4"/>
        <w:spacing w:line="360" w:lineRule="auto"/>
        <w:rPr>
          <w:sz w:val="28"/>
          <w:szCs w:val="28"/>
        </w:rPr>
      </w:pPr>
    </w:p>
    <w:p w:rsidR="00334E27" w:rsidRDefault="00D176F9" w:rsidP="00CD0E9C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334E27" w:rsidRDefault="00334E27" w:rsidP="00CD0E9C">
      <w:pPr>
        <w:pStyle w:val="a4"/>
        <w:spacing w:line="360" w:lineRule="auto"/>
        <w:rPr>
          <w:sz w:val="28"/>
          <w:szCs w:val="28"/>
        </w:rPr>
      </w:pPr>
    </w:p>
    <w:p w:rsidR="00334E27" w:rsidRDefault="00334E27" w:rsidP="00CD0E9C">
      <w:pPr>
        <w:pStyle w:val="a4"/>
        <w:spacing w:line="360" w:lineRule="auto"/>
        <w:rPr>
          <w:sz w:val="28"/>
          <w:szCs w:val="28"/>
        </w:rPr>
      </w:pPr>
    </w:p>
    <w:p w:rsidR="00334E27" w:rsidRDefault="00334E27" w:rsidP="00CD0E9C">
      <w:pPr>
        <w:pStyle w:val="a4"/>
        <w:spacing w:line="360" w:lineRule="auto"/>
        <w:rPr>
          <w:sz w:val="28"/>
          <w:szCs w:val="28"/>
        </w:rPr>
      </w:pPr>
    </w:p>
    <w:p w:rsidR="00CD0E9C" w:rsidRPr="00CD0E9C" w:rsidRDefault="00334E27" w:rsidP="00CD0E9C">
      <w:pPr>
        <w:pStyle w:val="a4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D176F9">
        <w:rPr>
          <w:sz w:val="28"/>
          <w:szCs w:val="28"/>
        </w:rPr>
        <w:t xml:space="preserve">  </w:t>
      </w:r>
      <w:r w:rsidR="00D176F9" w:rsidRPr="00B357DB">
        <w:rPr>
          <w:b/>
          <w:bCs/>
          <w:color w:val="000000"/>
          <w:sz w:val="28"/>
          <w:szCs w:val="28"/>
        </w:rPr>
        <w:t>ABSTRACT</w:t>
      </w:r>
      <w:r w:rsidR="00CD0E9C">
        <w:t>:</w:t>
      </w:r>
    </w:p>
    <w:p w:rsidR="00CD0E9C" w:rsidRPr="00B92688" w:rsidRDefault="00CD0E9C" w:rsidP="00057B29">
      <w:pPr>
        <w:pStyle w:val="a4"/>
        <w:spacing w:line="360" w:lineRule="auto"/>
        <w:rPr>
          <w:rStyle w:val="a3"/>
          <w:sz w:val="28"/>
          <w:szCs w:val="28"/>
          <w:lang w:val="en-US"/>
        </w:rPr>
      </w:pPr>
      <w:proofErr w:type="spellStart"/>
      <w:r w:rsidRPr="00057B29">
        <w:rPr>
          <w:rStyle w:val="a3"/>
          <w:b w:val="0"/>
          <w:sz w:val="28"/>
          <w:szCs w:val="28"/>
        </w:rPr>
        <w:t>Bodrukh</w:t>
      </w:r>
      <w:proofErr w:type="spellEnd"/>
      <w:r w:rsidRPr="00057B29">
        <w:rPr>
          <w:rStyle w:val="a3"/>
          <w:b w:val="0"/>
          <w:sz w:val="28"/>
          <w:szCs w:val="28"/>
        </w:rPr>
        <w:t xml:space="preserve"> I</w:t>
      </w:r>
      <w:r w:rsidRPr="00057B29">
        <w:rPr>
          <w:rStyle w:val="a3"/>
          <w:i/>
          <w:sz w:val="28"/>
          <w:szCs w:val="28"/>
        </w:rPr>
        <w:t xml:space="preserve">. </w:t>
      </w:r>
      <w:proofErr w:type="spellStart"/>
      <w:r w:rsidRPr="00057B29">
        <w:rPr>
          <w:rStyle w:val="a5"/>
          <w:bCs/>
          <w:i w:val="0"/>
          <w:sz w:val="28"/>
          <w:szCs w:val="28"/>
        </w:rPr>
        <w:t>The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Scientific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and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Pedagogical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Activity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of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Historian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I. H. </w:t>
      </w:r>
      <w:proofErr w:type="spellStart"/>
      <w:r w:rsidRPr="00057B29">
        <w:rPr>
          <w:rStyle w:val="a5"/>
          <w:bCs/>
          <w:i w:val="0"/>
          <w:sz w:val="28"/>
          <w:szCs w:val="28"/>
        </w:rPr>
        <w:t>Shulha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: </w:t>
      </w:r>
      <w:proofErr w:type="spellStart"/>
      <w:r w:rsidRPr="00057B29">
        <w:rPr>
          <w:rStyle w:val="a5"/>
          <w:bCs/>
          <w:i w:val="0"/>
          <w:sz w:val="28"/>
          <w:szCs w:val="28"/>
        </w:rPr>
        <w:t>Formation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, </w:t>
      </w:r>
      <w:proofErr w:type="spellStart"/>
      <w:r w:rsidRPr="00057B29">
        <w:rPr>
          <w:rStyle w:val="a5"/>
          <w:bCs/>
          <w:i w:val="0"/>
          <w:sz w:val="28"/>
          <w:szCs w:val="28"/>
        </w:rPr>
        <w:t>Main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Directions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, </w:t>
      </w:r>
      <w:proofErr w:type="spellStart"/>
      <w:r w:rsidRPr="00057B29">
        <w:rPr>
          <w:rStyle w:val="a5"/>
          <w:bCs/>
          <w:i w:val="0"/>
          <w:sz w:val="28"/>
          <w:szCs w:val="28"/>
        </w:rPr>
        <w:t>and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Contribution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to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the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Development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of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Historical</w:t>
      </w:r>
      <w:proofErr w:type="spellEnd"/>
      <w:r w:rsidRPr="00057B29">
        <w:rPr>
          <w:rStyle w:val="a5"/>
          <w:bCs/>
          <w:i w:val="0"/>
          <w:sz w:val="28"/>
          <w:szCs w:val="28"/>
        </w:rPr>
        <w:t xml:space="preserve"> </w:t>
      </w:r>
      <w:proofErr w:type="spellStart"/>
      <w:r w:rsidRPr="00057B29">
        <w:rPr>
          <w:rStyle w:val="a5"/>
          <w:bCs/>
          <w:i w:val="0"/>
          <w:sz w:val="28"/>
          <w:szCs w:val="28"/>
        </w:rPr>
        <w:t>Science</w:t>
      </w:r>
      <w:proofErr w:type="spellEnd"/>
      <w:r w:rsidRPr="00057B29">
        <w:rPr>
          <w:rStyle w:val="a5"/>
          <w:bCs/>
          <w:i w:val="0"/>
          <w:sz w:val="28"/>
          <w:szCs w:val="28"/>
        </w:rPr>
        <w:t>.</w:t>
      </w:r>
      <w:r w:rsidR="00057B29" w:rsidRPr="00057B29">
        <w:rPr>
          <w:rStyle w:val="a3"/>
          <w:i/>
          <w:sz w:val="28"/>
          <w:szCs w:val="28"/>
        </w:rPr>
        <w:t xml:space="preserve"> </w:t>
      </w:r>
      <w:proofErr w:type="spellStart"/>
      <w:r w:rsidR="00057B29">
        <w:rPr>
          <w:rStyle w:val="a3"/>
          <w:b w:val="0"/>
          <w:sz w:val="28"/>
          <w:szCs w:val="28"/>
        </w:rPr>
        <w:t>Master’s</w:t>
      </w:r>
      <w:proofErr w:type="spellEnd"/>
      <w:r w:rsidR="00057B29">
        <w:rPr>
          <w:rStyle w:val="a3"/>
          <w:b w:val="0"/>
          <w:sz w:val="28"/>
          <w:szCs w:val="28"/>
        </w:rPr>
        <w:t xml:space="preserve"> </w:t>
      </w:r>
      <w:proofErr w:type="spellStart"/>
      <w:r w:rsidR="00057B29">
        <w:rPr>
          <w:rStyle w:val="a3"/>
          <w:b w:val="0"/>
          <w:sz w:val="28"/>
          <w:szCs w:val="28"/>
        </w:rPr>
        <w:t>Thesis</w:t>
      </w:r>
      <w:proofErr w:type="spellEnd"/>
      <w:r w:rsidR="00057B29">
        <w:rPr>
          <w:rStyle w:val="a3"/>
          <w:b w:val="0"/>
          <w:sz w:val="28"/>
          <w:szCs w:val="28"/>
        </w:rPr>
        <w:t xml:space="preserve">. </w:t>
      </w:r>
      <w:r w:rsidRPr="00057B29">
        <w:rPr>
          <w:rStyle w:val="a3"/>
          <w:b w:val="0"/>
          <w:sz w:val="28"/>
          <w:szCs w:val="28"/>
        </w:rPr>
        <w:t xml:space="preserve"> </w:t>
      </w:r>
      <w:proofErr w:type="spellStart"/>
      <w:r w:rsidRPr="00057B29">
        <w:rPr>
          <w:rStyle w:val="a3"/>
          <w:b w:val="0"/>
          <w:sz w:val="28"/>
          <w:szCs w:val="28"/>
        </w:rPr>
        <w:t>Ternopil</w:t>
      </w:r>
      <w:proofErr w:type="spellEnd"/>
      <w:r w:rsidRPr="00057B29">
        <w:rPr>
          <w:rStyle w:val="a3"/>
          <w:b w:val="0"/>
          <w:sz w:val="28"/>
          <w:szCs w:val="28"/>
        </w:rPr>
        <w:t>, 2025</w:t>
      </w:r>
      <w:r>
        <w:rPr>
          <w:rStyle w:val="a3"/>
        </w:rPr>
        <w:t>.</w:t>
      </w:r>
      <w:r w:rsidR="00B92688">
        <w:rPr>
          <w:rStyle w:val="a3"/>
        </w:rPr>
        <w:t xml:space="preserve"> </w:t>
      </w:r>
      <w:r w:rsidR="00B92688" w:rsidRPr="00B92688">
        <w:rPr>
          <w:rStyle w:val="a3"/>
          <w:sz w:val="28"/>
          <w:szCs w:val="28"/>
        </w:rPr>
        <w:t>75 s</w:t>
      </w:r>
    </w:p>
    <w:p w:rsidR="00D01C32" w:rsidRDefault="00D01C32" w:rsidP="00D01C32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4B042C">
        <w:rPr>
          <w:sz w:val="28"/>
          <w:szCs w:val="28"/>
        </w:rPr>
        <w:t>This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master’s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thesis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devoted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to</w:t>
      </w:r>
      <w:proofErr w:type="spellEnd"/>
      <w:r w:rsidRPr="004B042C">
        <w:rPr>
          <w:sz w:val="28"/>
          <w:szCs w:val="28"/>
        </w:rPr>
        <w:t xml:space="preserve"> a </w:t>
      </w:r>
      <w:proofErr w:type="spellStart"/>
      <w:r w:rsidRPr="004B042C">
        <w:rPr>
          <w:sz w:val="28"/>
          <w:szCs w:val="28"/>
        </w:rPr>
        <w:t>comprehensive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study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scientific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pedagogical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activity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Ukrainian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historian</w:t>
      </w:r>
      <w:proofErr w:type="spellEnd"/>
      <w:r w:rsidRPr="004B042C">
        <w:rPr>
          <w:sz w:val="28"/>
          <w:szCs w:val="28"/>
        </w:rPr>
        <w:t xml:space="preserve"> I. H. </w:t>
      </w:r>
      <w:proofErr w:type="spellStart"/>
      <w:r w:rsidRPr="004B042C">
        <w:rPr>
          <w:sz w:val="28"/>
          <w:szCs w:val="28"/>
        </w:rPr>
        <w:t>Shulha</w:t>
      </w:r>
      <w:proofErr w:type="spellEnd"/>
      <w:r w:rsidRPr="004B042C">
        <w:rPr>
          <w:sz w:val="28"/>
          <w:szCs w:val="28"/>
        </w:rPr>
        <w:t xml:space="preserve">.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research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examines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key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stages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professional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formation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analyzes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main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directions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scholarly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work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outlines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methodological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approaches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that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shaped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studies</w:t>
      </w:r>
      <w:proofErr w:type="spellEnd"/>
      <w:r w:rsidRPr="004B042C">
        <w:rPr>
          <w:sz w:val="28"/>
          <w:szCs w:val="28"/>
        </w:rPr>
        <w:t xml:space="preserve">. </w:t>
      </w:r>
      <w:proofErr w:type="spellStart"/>
      <w:r w:rsidRPr="004B042C">
        <w:rPr>
          <w:sz w:val="28"/>
          <w:szCs w:val="28"/>
        </w:rPr>
        <w:t>Particular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attention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paid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to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Shulha’s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pedagogical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educational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activities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role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development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education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training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young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researchers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formation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academic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schools</w:t>
      </w:r>
      <w:proofErr w:type="spellEnd"/>
      <w:r w:rsidRPr="004B042C">
        <w:rPr>
          <w:sz w:val="28"/>
          <w:szCs w:val="28"/>
        </w:rPr>
        <w:t xml:space="preserve">. </w:t>
      </w:r>
      <w:proofErr w:type="spellStart"/>
      <w:r w:rsidRPr="004B042C">
        <w:rPr>
          <w:sz w:val="28"/>
          <w:szCs w:val="28"/>
        </w:rPr>
        <w:t>Based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extensive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set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sources</w:t>
      </w:r>
      <w:proofErr w:type="spellEnd"/>
      <w:r w:rsidRPr="004B042C">
        <w:rPr>
          <w:sz w:val="28"/>
          <w:szCs w:val="28"/>
        </w:rPr>
        <w:t xml:space="preserve"> — </w:t>
      </w:r>
      <w:proofErr w:type="spellStart"/>
      <w:r w:rsidRPr="004B042C">
        <w:rPr>
          <w:sz w:val="28"/>
          <w:szCs w:val="28"/>
        </w:rPr>
        <w:t>including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archival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documents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Shulha’s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publications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contemporary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historiographical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research</w:t>
      </w:r>
      <w:proofErr w:type="spellEnd"/>
      <w:r w:rsidRPr="004B042C">
        <w:rPr>
          <w:sz w:val="28"/>
          <w:szCs w:val="28"/>
        </w:rPr>
        <w:t xml:space="preserve"> —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thesis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identifies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Shulha’s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place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Ukrainian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scholarship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evaluates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significance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contribution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to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evolution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national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historiography</w:t>
      </w:r>
      <w:proofErr w:type="spellEnd"/>
      <w:r w:rsidRPr="004B042C">
        <w:rPr>
          <w:sz w:val="28"/>
          <w:szCs w:val="28"/>
        </w:rPr>
        <w:t xml:space="preserve">.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results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study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offer</w:t>
      </w:r>
      <w:proofErr w:type="spellEnd"/>
      <w:r w:rsidRPr="004B042C">
        <w:rPr>
          <w:sz w:val="28"/>
          <w:szCs w:val="28"/>
        </w:rPr>
        <w:t xml:space="preserve"> a </w:t>
      </w:r>
      <w:proofErr w:type="spellStart"/>
      <w:r w:rsidRPr="004B042C">
        <w:rPr>
          <w:sz w:val="28"/>
          <w:szCs w:val="28"/>
        </w:rPr>
        <w:t>deeper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understanding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development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studies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Ukraine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highlight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the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role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individual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scholars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in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shaping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modern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academic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discourse</w:t>
      </w:r>
      <w:proofErr w:type="spellEnd"/>
      <w:r w:rsidRPr="004B042C">
        <w:rPr>
          <w:sz w:val="28"/>
          <w:szCs w:val="28"/>
        </w:rPr>
        <w:t>.</w:t>
      </w:r>
    </w:p>
    <w:p w:rsidR="00D01C32" w:rsidRPr="00334E27" w:rsidRDefault="00334E27" w:rsidP="00D01C32">
      <w:pPr>
        <w:pStyle w:val="a4"/>
        <w:spacing w:line="360" w:lineRule="auto"/>
        <w:rPr>
          <w:sz w:val="28"/>
          <w:szCs w:val="28"/>
        </w:rPr>
      </w:pPr>
      <w:r w:rsidRPr="00334E27">
        <w:rPr>
          <w:b/>
          <w:bCs/>
          <w:color w:val="000000"/>
          <w:sz w:val="28"/>
          <w:szCs w:val="28"/>
          <w:lang w:val="en-US"/>
        </w:rPr>
        <w:t>Keywords</w:t>
      </w:r>
      <w:r w:rsidRPr="00152B73">
        <w:rPr>
          <w:bCs/>
          <w:color w:val="000000"/>
          <w:sz w:val="28"/>
          <w:szCs w:val="28"/>
          <w:lang w:val="en-US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Pr="004B042C">
        <w:rPr>
          <w:sz w:val="28"/>
          <w:szCs w:val="28"/>
        </w:rPr>
        <w:t xml:space="preserve">I. H. </w:t>
      </w:r>
      <w:proofErr w:type="spellStart"/>
      <w:r w:rsidRPr="004B042C">
        <w:rPr>
          <w:sz w:val="28"/>
          <w:szCs w:val="28"/>
        </w:rPr>
        <w:t>Shulha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scholarship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historiography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scientific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and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pedagogical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activity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academic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schools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methodology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of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research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historical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education</w:t>
      </w:r>
      <w:proofErr w:type="spellEnd"/>
      <w:r w:rsidRPr="004B042C">
        <w:rPr>
          <w:sz w:val="28"/>
          <w:szCs w:val="28"/>
        </w:rPr>
        <w:t xml:space="preserve">, </w:t>
      </w:r>
      <w:proofErr w:type="spellStart"/>
      <w:r w:rsidRPr="004B042C">
        <w:rPr>
          <w:sz w:val="28"/>
          <w:szCs w:val="28"/>
        </w:rPr>
        <w:t>Ukrainian</w:t>
      </w:r>
      <w:proofErr w:type="spellEnd"/>
      <w:r w:rsidRPr="004B042C">
        <w:rPr>
          <w:sz w:val="28"/>
          <w:szCs w:val="28"/>
        </w:rPr>
        <w:t xml:space="preserve"> </w:t>
      </w:r>
      <w:proofErr w:type="spellStart"/>
      <w:r w:rsidRPr="004B042C">
        <w:rPr>
          <w:sz w:val="28"/>
          <w:szCs w:val="28"/>
        </w:rPr>
        <w:t>historians</w:t>
      </w:r>
      <w:proofErr w:type="spellEnd"/>
      <w:r w:rsidRPr="004B042C">
        <w:rPr>
          <w:sz w:val="28"/>
          <w:szCs w:val="28"/>
        </w:rPr>
        <w:t>.</w:t>
      </w:r>
    </w:p>
    <w:p w:rsidR="00D01C32" w:rsidRDefault="00D01C32" w:rsidP="00057B29">
      <w:pPr>
        <w:pStyle w:val="a4"/>
        <w:spacing w:line="360" w:lineRule="auto"/>
      </w:pPr>
    </w:p>
    <w:p w:rsidR="00CD0E9C" w:rsidRPr="00D176F9" w:rsidRDefault="00CD0E9C" w:rsidP="00D176F9">
      <w:pPr>
        <w:pStyle w:val="a4"/>
        <w:spacing w:line="360" w:lineRule="auto"/>
        <w:rPr>
          <w:sz w:val="28"/>
          <w:szCs w:val="28"/>
        </w:rPr>
      </w:pPr>
    </w:p>
    <w:p w:rsidR="00D176F9" w:rsidRDefault="00D176F9" w:rsidP="0055760A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176F9" w:rsidRPr="006D4A05" w:rsidRDefault="00D176F9" w:rsidP="0055760A">
      <w:pPr>
        <w:pStyle w:val="a4"/>
        <w:spacing w:line="360" w:lineRule="auto"/>
        <w:rPr>
          <w:sz w:val="28"/>
          <w:szCs w:val="28"/>
        </w:rPr>
      </w:pPr>
    </w:p>
    <w:p w:rsidR="008F75E1" w:rsidRDefault="008F75E1" w:rsidP="00B51DF4">
      <w:pPr>
        <w:pStyle w:val="a4"/>
        <w:spacing w:line="360" w:lineRule="auto"/>
      </w:pPr>
    </w:p>
    <w:p w:rsidR="008F75E1" w:rsidRDefault="008F75E1" w:rsidP="00B51DF4">
      <w:pPr>
        <w:pStyle w:val="a4"/>
        <w:spacing w:line="360" w:lineRule="auto"/>
      </w:pPr>
      <w:r>
        <w:t xml:space="preserve">    </w:t>
      </w:r>
    </w:p>
    <w:p w:rsidR="00B51DF4" w:rsidRPr="00B51DF4" w:rsidRDefault="00B51DF4" w:rsidP="00DB69FB">
      <w:pPr>
        <w:spacing w:before="100" w:beforeAutospacing="1" w:after="100" w:afterAutospacing="1" w:line="360" w:lineRule="auto"/>
        <w:rPr>
          <w:sz w:val="28"/>
          <w:szCs w:val="28"/>
          <w:lang w:val="uk-UA"/>
        </w:rPr>
      </w:pPr>
    </w:p>
    <w:p w:rsidR="00637F4D" w:rsidRPr="0055760A" w:rsidRDefault="00637F4D" w:rsidP="00B35638">
      <w:pPr>
        <w:spacing w:before="100" w:beforeAutospacing="1" w:after="100" w:afterAutospacing="1" w:line="360" w:lineRule="auto"/>
        <w:rPr>
          <w:sz w:val="28"/>
          <w:szCs w:val="28"/>
          <w:lang w:val="uk-UA"/>
        </w:rPr>
      </w:pPr>
    </w:p>
    <w:p w:rsidR="00964F0E" w:rsidRPr="0055760A" w:rsidRDefault="00964F0E" w:rsidP="008749E7">
      <w:pPr>
        <w:rPr>
          <w:b/>
          <w:sz w:val="28"/>
          <w:szCs w:val="28"/>
          <w:lang w:val="uk-UA"/>
        </w:rPr>
      </w:pPr>
    </w:p>
    <w:p w:rsidR="00086558" w:rsidRPr="0055760A" w:rsidRDefault="00086558" w:rsidP="008749E7">
      <w:pPr>
        <w:rPr>
          <w:rFonts w:eastAsia="Arial Unicode MS"/>
          <w:sz w:val="28"/>
          <w:szCs w:val="28"/>
          <w:lang w:val="uk-UA"/>
        </w:rPr>
      </w:pPr>
    </w:p>
    <w:p w:rsidR="00DD0DA8" w:rsidRPr="0055760A" w:rsidRDefault="00AD3C28">
      <w:pPr>
        <w:rPr>
          <w:lang w:val="uk-UA"/>
        </w:rPr>
      </w:pPr>
    </w:p>
    <w:sectPr w:rsidR="00DD0DA8" w:rsidRPr="0055760A" w:rsidSect="00EA1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88" w:rsidRDefault="00B92688" w:rsidP="00B92688">
      <w:r>
        <w:separator/>
      </w:r>
    </w:p>
  </w:endnote>
  <w:endnote w:type="continuationSeparator" w:id="0">
    <w:p w:rsidR="00B92688" w:rsidRDefault="00B92688" w:rsidP="00B9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88" w:rsidRDefault="00B92688" w:rsidP="00B92688">
      <w:r>
        <w:separator/>
      </w:r>
    </w:p>
  </w:footnote>
  <w:footnote w:type="continuationSeparator" w:id="0">
    <w:p w:rsidR="00B92688" w:rsidRDefault="00B92688" w:rsidP="00B92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7537"/>
    <w:multiLevelType w:val="multilevel"/>
    <w:tmpl w:val="FA9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FA8"/>
    <w:rsid w:val="00057B29"/>
    <w:rsid w:val="00086558"/>
    <w:rsid w:val="00173633"/>
    <w:rsid w:val="00334E27"/>
    <w:rsid w:val="00350673"/>
    <w:rsid w:val="0035159B"/>
    <w:rsid w:val="004839AE"/>
    <w:rsid w:val="0055760A"/>
    <w:rsid w:val="0062018A"/>
    <w:rsid w:val="00637F4D"/>
    <w:rsid w:val="00651C4D"/>
    <w:rsid w:val="006A103C"/>
    <w:rsid w:val="007E1D4D"/>
    <w:rsid w:val="008749E7"/>
    <w:rsid w:val="008A0E24"/>
    <w:rsid w:val="008F75E1"/>
    <w:rsid w:val="009436BC"/>
    <w:rsid w:val="00964F0E"/>
    <w:rsid w:val="009A42F7"/>
    <w:rsid w:val="009E3739"/>
    <w:rsid w:val="00A42A43"/>
    <w:rsid w:val="00B35638"/>
    <w:rsid w:val="00B469F2"/>
    <w:rsid w:val="00B51DF4"/>
    <w:rsid w:val="00B70FA8"/>
    <w:rsid w:val="00B92688"/>
    <w:rsid w:val="00CA16D1"/>
    <w:rsid w:val="00CD0E9C"/>
    <w:rsid w:val="00D01C32"/>
    <w:rsid w:val="00D176F9"/>
    <w:rsid w:val="00D43BC4"/>
    <w:rsid w:val="00D64824"/>
    <w:rsid w:val="00DB69FB"/>
    <w:rsid w:val="00EA1A77"/>
    <w:rsid w:val="00F0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739"/>
    <w:rPr>
      <w:b/>
      <w:bCs/>
    </w:rPr>
  </w:style>
  <w:style w:type="paragraph" w:styleId="a4">
    <w:name w:val="Normal (Web)"/>
    <w:basedOn w:val="a"/>
    <w:uiPriority w:val="99"/>
    <w:unhideWhenUsed/>
    <w:rsid w:val="00B51D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CD0E9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926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268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B926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268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33</cp:revision>
  <dcterms:created xsi:type="dcterms:W3CDTF">2021-12-12T13:54:00Z</dcterms:created>
  <dcterms:modified xsi:type="dcterms:W3CDTF">2025-12-09T17:09:00Z</dcterms:modified>
</cp:coreProperties>
</file>