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62E" w:rsidRPr="005D462E" w:rsidRDefault="005D462E" w:rsidP="008E6C7F">
      <w:pPr>
        <w:spacing w:line="276" w:lineRule="auto"/>
        <w:jc w:val="center"/>
        <w:rPr>
          <w:b/>
          <w:sz w:val="28"/>
          <w:szCs w:val="28"/>
          <w:lang w:val="uk-UA"/>
        </w:rPr>
      </w:pPr>
      <w:r w:rsidRPr="005D462E">
        <w:rPr>
          <w:b/>
          <w:sz w:val="28"/>
          <w:szCs w:val="28"/>
          <w:lang w:val="uk-UA"/>
        </w:rPr>
        <w:t>АНОТАЦІЯ</w:t>
      </w:r>
    </w:p>
    <w:p w:rsidR="005D462E" w:rsidRPr="009E4A49" w:rsidRDefault="005D462E" w:rsidP="008E6C7F">
      <w:pPr>
        <w:pStyle w:val="a3"/>
        <w:spacing w:before="0" w:beforeAutospacing="0" w:after="0" w:afterAutospacing="0" w:line="276" w:lineRule="auto"/>
        <w:ind w:firstLine="709"/>
        <w:jc w:val="both"/>
        <w:rPr>
          <w:b/>
          <w:sz w:val="28"/>
          <w:szCs w:val="28"/>
          <w:lang w:val="uk-UA"/>
        </w:rPr>
      </w:pPr>
      <w:proofErr w:type="spellStart"/>
      <w:r w:rsidRPr="009E4A49">
        <w:rPr>
          <w:b/>
          <w:bCs/>
          <w:sz w:val="28"/>
          <w:szCs w:val="28"/>
          <w:lang w:val="uk-UA"/>
        </w:rPr>
        <w:t>Кіцак</w:t>
      </w:r>
      <w:proofErr w:type="spellEnd"/>
      <w:r w:rsidRPr="009E4A49">
        <w:rPr>
          <w:b/>
          <w:bCs/>
          <w:sz w:val="28"/>
          <w:szCs w:val="28"/>
          <w:lang w:val="uk-UA"/>
        </w:rPr>
        <w:t xml:space="preserve"> М. В. </w:t>
      </w:r>
      <w:r w:rsidRPr="009E4A49">
        <w:rPr>
          <w:b/>
          <w:sz w:val="28"/>
          <w:szCs w:val="28"/>
          <w:lang w:val="uk-UA"/>
        </w:rPr>
        <w:t>Соціально-економічні механізми та організаційні аспекти інтеграції депортованого українського населення з території Польщі (1944–1947 рр.) у суспільно-господарське життя Тернопільської області</w:t>
      </w:r>
      <w:r w:rsidRPr="009E4A49">
        <w:rPr>
          <w:b/>
          <w:bCs/>
          <w:sz w:val="28"/>
          <w:szCs w:val="28"/>
          <w:lang w:val="uk-UA"/>
        </w:rPr>
        <w:t xml:space="preserve">. </w:t>
      </w:r>
      <w:r w:rsidR="002F36D2" w:rsidRPr="002F36D2">
        <w:rPr>
          <w:b/>
          <w:bCs/>
          <w:sz w:val="28"/>
          <w:szCs w:val="28"/>
          <w:lang w:val="uk-UA"/>
        </w:rPr>
        <w:t xml:space="preserve">Кваліфікаційна робота </w:t>
      </w:r>
      <w:bookmarkStart w:id="0" w:name="_GoBack"/>
      <w:bookmarkEnd w:id="0"/>
      <w:r w:rsidR="002F36D2" w:rsidRPr="002F36D2">
        <w:rPr>
          <w:b/>
          <w:bCs/>
          <w:sz w:val="28"/>
          <w:szCs w:val="28"/>
          <w:lang w:val="uk-UA"/>
        </w:rPr>
        <w:t>на здобуття освітнього ступеня «магістр» зі спеціальності 0</w:t>
      </w:r>
      <w:r w:rsidR="002F36D2">
        <w:rPr>
          <w:b/>
          <w:bCs/>
          <w:sz w:val="28"/>
          <w:szCs w:val="28"/>
          <w:lang w:val="uk-UA"/>
        </w:rPr>
        <w:t>14</w:t>
      </w:r>
      <w:r w:rsidR="002F36D2" w:rsidRPr="002F36D2">
        <w:rPr>
          <w:b/>
          <w:bCs/>
          <w:sz w:val="28"/>
          <w:szCs w:val="28"/>
          <w:lang w:val="uk-UA"/>
        </w:rPr>
        <w:t xml:space="preserve"> </w:t>
      </w:r>
      <w:r w:rsidR="002F36D2">
        <w:rPr>
          <w:b/>
          <w:bCs/>
          <w:sz w:val="28"/>
          <w:szCs w:val="28"/>
          <w:lang w:val="uk-UA"/>
        </w:rPr>
        <w:t>Середня освіта (І</w:t>
      </w:r>
      <w:r w:rsidR="002F36D2" w:rsidRPr="002F36D2">
        <w:rPr>
          <w:b/>
          <w:bCs/>
          <w:sz w:val="28"/>
          <w:szCs w:val="28"/>
          <w:lang w:val="uk-UA"/>
        </w:rPr>
        <w:t xml:space="preserve">сторія та </w:t>
      </w:r>
      <w:r w:rsidR="002F36D2">
        <w:rPr>
          <w:b/>
          <w:bCs/>
          <w:sz w:val="28"/>
          <w:szCs w:val="28"/>
          <w:lang w:val="uk-UA"/>
        </w:rPr>
        <w:t>громадянська освіта)</w:t>
      </w:r>
      <w:r w:rsidR="002F36D2" w:rsidRPr="002F36D2">
        <w:rPr>
          <w:b/>
          <w:bCs/>
          <w:sz w:val="28"/>
          <w:szCs w:val="28"/>
          <w:lang w:val="uk-UA"/>
        </w:rPr>
        <w:t xml:space="preserve">.  Тернопільський національний педагогічний університет ім. В. Гнатюка.  </w:t>
      </w:r>
      <w:r w:rsidRPr="009E4A49">
        <w:rPr>
          <w:b/>
          <w:bCs/>
          <w:sz w:val="28"/>
          <w:szCs w:val="28"/>
          <w:lang w:val="uk-UA"/>
        </w:rPr>
        <w:t>Тернопіль, 2025. 86 с.</w:t>
      </w:r>
    </w:p>
    <w:p w:rsidR="005D462E" w:rsidRPr="005D462E" w:rsidRDefault="005D462E" w:rsidP="008E6C7F">
      <w:pPr>
        <w:pStyle w:val="a3"/>
        <w:spacing w:before="0" w:beforeAutospacing="0" w:after="0" w:afterAutospacing="0" w:line="276" w:lineRule="auto"/>
        <w:ind w:firstLine="709"/>
        <w:jc w:val="both"/>
        <w:rPr>
          <w:sz w:val="28"/>
          <w:szCs w:val="28"/>
          <w:lang w:val="uk-UA"/>
        </w:rPr>
      </w:pPr>
      <w:r w:rsidRPr="005D462E">
        <w:rPr>
          <w:sz w:val="28"/>
          <w:szCs w:val="28"/>
          <w:lang w:val="uk-UA"/>
        </w:rPr>
        <w:t xml:space="preserve">У </w:t>
      </w:r>
      <w:r w:rsidR="002F36D2">
        <w:rPr>
          <w:sz w:val="28"/>
          <w:szCs w:val="28"/>
          <w:lang w:val="uk-UA"/>
        </w:rPr>
        <w:t>кваліфікаційній</w:t>
      </w:r>
      <w:r w:rsidRPr="005D462E">
        <w:rPr>
          <w:sz w:val="28"/>
          <w:szCs w:val="28"/>
          <w:lang w:val="uk-UA"/>
        </w:rPr>
        <w:t xml:space="preserve"> роботі висвітлено складні організаційні, соціально-економічні та політичні процеси, пов’язані з примусовим переселенням українців із території Польщі (Закерзоння) у Тернопільську область упродовж 1944–1947 рр. </w:t>
      </w:r>
      <w:r w:rsidRPr="005D462E">
        <w:rPr>
          <w:rStyle w:val="citation-9"/>
          <w:sz w:val="28"/>
          <w:szCs w:val="28"/>
          <w:lang w:val="uk-UA"/>
        </w:rPr>
        <w:t>Проаналізовано нормативно-правову базу депортації та геополітичні обставини укладення радянсько-польської угоди про обмін населенням</w:t>
      </w:r>
      <w:r w:rsidRPr="005D462E">
        <w:rPr>
          <w:sz w:val="28"/>
          <w:szCs w:val="28"/>
          <w:lang w:val="uk-UA"/>
        </w:rPr>
        <w:t>.</w:t>
      </w:r>
    </w:p>
    <w:p w:rsidR="005D462E" w:rsidRPr="005D462E" w:rsidRDefault="005D462E" w:rsidP="008E6C7F">
      <w:pPr>
        <w:pStyle w:val="a3"/>
        <w:spacing w:before="0" w:beforeAutospacing="0" w:after="0" w:afterAutospacing="0" w:line="276" w:lineRule="auto"/>
        <w:ind w:firstLine="709"/>
        <w:jc w:val="both"/>
        <w:rPr>
          <w:sz w:val="28"/>
          <w:szCs w:val="28"/>
          <w:lang w:val="uk-UA"/>
        </w:rPr>
      </w:pPr>
      <w:r w:rsidRPr="005D462E">
        <w:rPr>
          <w:sz w:val="28"/>
          <w:szCs w:val="28"/>
          <w:lang w:val="uk-UA"/>
        </w:rPr>
        <w:t xml:space="preserve">Також досліджено специфіку розселення та побутового облаштування депортованих родин на Тернопільщині. </w:t>
      </w:r>
      <w:r w:rsidRPr="005D462E">
        <w:rPr>
          <w:rStyle w:val="citation-8"/>
          <w:sz w:val="28"/>
          <w:szCs w:val="28"/>
          <w:lang w:val="uk-UA"/>
        </w:rPr>
        <w:t>Особливу увагу приділено проблемам забезпечення житлом і земельними наділами, механізмам виплати компенсацій за залишене майно, а також причинам виникнення феномену «подвійного переселення» зі східних областей УРСР</w:t>
      </w:r>
      <w:r w:rsidRPr="005D462E">
        <w:rPr>
          <w:sz w:val="28"/>
          <w:szCs w:val="28"/>
          <w:lang w:val="uk-UA"/>
        </w:rPr>
        <w:t xml:space="preserve">. </w:t>
      </w:r>
      <w:r w:rsidRPr="005D462E">
        <w:rPr>
          <w:rStyle w:val="citation-7"/>
          <w:sz w:val="28"/>
          <w:szCs w:val="28"/>
          <w:lang w:val="uk-UA"/>
        </w:rPr>
        <w:t>Розглянуто заходи радянської влади, спрямовані на агітаційно-ідеологічну обробку переселенців та їх інтеграцію в радянську суспільно-політичну систему</w:t>
      </w:r>
      <w:r w:rsidRPr="005D462E">
        <w:rPr>
          <w:sz w:val="28"/>
          <w:szCs w:val="28"/>
          <w:lang w:val="uk-UA"/>
        </w:rPr>
        <w:t>.</w:t>
      </w:r>
    </w:p>
    <w:p w:rsidR="005D462E" w:rsidRPr="005D462E" w:rsidRDefault="005D462E" w:rsidP="008E6C7F">
      <w:pPr>
        <w:pStyle w:val="a3"/>
        <w:spacing w:before="0" w:beforeAutospacing="0" w:after="0" w:afterAutospacing="0" w:line="276" w:lineRule="auto"/>
        <w:ind w:firstLine="709"/>
        <w:jc w:val="both"/>
        <w:rPr>
          <w:sz w:val="28"/>
          <w:szCs w:val="28"/>
          <w:lang w:val="uk-UA"/>
        </w:rPr>
      </w:pPr>
      <w:r w:rsidRPr="005D462E">
        <w:rPr>
          <w:rStyle w:val="citation-6"/>
          <w:sz w:val="28"/>
          <w:szCs w:val="28"/>
          <w:lang w:val="uk-UA"/>
        </w:rPr>
        <w:t xml:space="preserve">Проведений аналіз дозволив зробити обґрунтовані висновки про те, що процес адаптації суттєво </w:t>
      </w:r>
      <w:proofErr w:type="spellStart"/>
      <w:r w:rsidRPr="005D462E">
        <w:rPr>
          <w:rStyle w:val="citation-6"/>
          <w:sz w:val="28"/>
          <w:szCs w:val="28"/>
          <w:lang w:val="uk-UA"/>
        </w:rPr>
        <w:t>ускладнювався</w:t>
      </w:r>
      <w:proofErr w:type="spellEnd"/>
      <w:r w:rsidRPr="005D462E">
        <w:rPr>
          <w:rStyle w:val="citation-6"/>
          <w:sz w:val="28"/>
          <w:szCs w:val="28"/>
          <w:lang w:val="uk-UA"/>
        </w:rPr>
        <w:t xml:space="preserve"> організаційними прорахунками влади, матеріальними нестатками та примусовим характером радянізації новоприбулого населення</w:t>
      </w:r>
      <w:r w:rsidRPr="005D462E">
        <w:rPr>
          <w:sz w:val="28"/>
          <w:szCs w:val="28"/>
          <w:lang w:val="uk-UA"/>
        </w:rPr>
        <w:t>.</w:t>
      </w:r>
    </w:p>
    <w:p w:rsidR="005D462E" w:rsidRPr="005D462E" w:rsidRDefault="005D462E" w:rsidP="008E6C7F">
      <w:pPr>
        <w:pStyle w:val="a3"/>
        <w:spacing w:before="0" w:beforeAutospacing="0" w:after="0" w:afterAutospacing="0" w:line="276" w:lineRule="auto"/>
        <w:ind w:firstLine="709"/>
        <w:jc w:val="both"/>
        <w:rPr>
          <w:sz w:val="28"/>
          <w:szCs w:val="28"/>
          <w:lang w:val="uk-UA"/>
        </w:rPr>
      </w:pPr>
      <w:r w:rsidRPr="009E4A49">
        <w:rPr>
          <w:b/>
          <w:bCs/>
          <w:sz w:val="28"/>
          <w:szCs w:val="28"/>
          <w:lang w:val="uk-UA"/>
        </w:rPr>
        <w:t>Ключові слова:</w:t>
      </w:r>
      <w:r w:rsidRPr="005D462E">
        <w:rPr>
          <w:sz w:val="28"/>
          <w:szCs w:val="28"/>
          <w:lang w:val="uk-UA"/>
        </w:rPr>
        <w:t xml:space="preserve"> депортація, Закерзоння, переселенці, Тернопільська область, соціальна адаптація, радянсько-польська угода, подвійне переселення.</w:t>
      </w:r>
    </w:p>
    <w:p w:rsidR="0047491C" w:rsidRDefault="0047491C" w:rsidP="008E6C7F">
      <w:pPr>
        <w:spacing w:line="276" w:lineRule="auto"/>
        <w:ind w:firstLine="709"/>
        <w:rPr>
          <w:sz w:val="28"/>
          <w:szCs w:val="28"/>
          <w:lang w:val="uk-UA"/>
        </w:rPr>
      </w:pPr>
    </w:p>
    <w:p w:rsidR="002F36D2" w:rsidRDefault="002F36D2" w:rsidP="008E6C7F">
      <w:pPr>
        <w:spacing w:line="276" w:lineRule="auto"/>
        <w:ind w:firstLine="709"/>
        <w:rPr>
          <w:sz w:val="28"/>
          <w:szCs w:val="28"/>
          <w:lang w:val="uk-UA"/>
        </w:rPr>
      </w:pPr>
    </w:p>
    <w:p w:rsidR="002F36D2" w:rsidRDefault="002F36D2" w:rsidP="008E6C7F">
      <w:pPr>
        <w:spacing w:line="276" w:lineRule="auto"/>
        <w:ind w:firstLine="709"/>
        <w:rPr>
          <w:sz w:val="28"/>
          <w:szCs w:val="28"/>
          <w:lang w:val="uk-UA"/>
        </w:rPr>
      </w:pPr>
    </w:p>
    <w:p w:rsidR="002F36D2" w:rsidRPr="005D462E" w:rsidRDefault="002F36D2" w:rsidP="008E6C7F">
      <w:pPr>
        <w:spacing w:line="276" w:lineRule="auto"/>
        <w:ind w:firstLine="709"/>
        <w:rPr>
          <w:sz w:val="28"/>
          <w:szCs w:val="28"/>
          <w:lang w:val="uk-UA"/>
        </w:rPr>
      </w:pPr>
    </w:p>
    <w:p w:rsidR="005D462E" w:rsidRPr="005D462E" w:rsidRDefault="005D462E" w:rsidP="008E6C7F">
      <w:pPr>
        <w:spacing w:line="276" w:lineRule="auto"/>
        <w:ind w:firstLine="540"/>
        <w:jc w:val="center"/>
        <w:rPr>
          <w:b/>
          <w:sz w:val="28"/>
          <w:szCs w:val="28"/>
          <w:lang w:val="uk-UA"/>
        </w:rPr>
      </w:pPr>
      <w:r w:rsidRPr="005D462E">
        <w:rPr>
          <w:b/>
          <w:sz w:val="28"/>
          <w:szCs w:val="28"/>
          <w:lang w:val="uk-UA"/>
        </w:rPr>
        <w:t>ANNOTATION</w:t>
      </w:r>
    </w:p>
    <w:p w:rsidR="002F36D2" w:rsidRPr="002F36D2" w:rsidRDefault="002F36D2" w:rsidP="002F36D2">
      <w:pPr>
        <w:pStyle w:val="a3"/>
        <w:spacing w:line="276" w:lineRule="auto"/>
        <w:ind w:firstLine="709"/>
        <w:jc w:val="both"/>
        <w:rPr>
          <w:b/>
          <w:sz w:val="28"/>
          <w:szCs w:val="28"/>
          <w:lang w:val="en-US"/>
        </w:rPr>
      </w:pPr>
      <w:proofErr w:type="spellStart"/>
      <w:r w:rsidRPr="002F36D2">
        <w:rPr>
          <w:b/>
          <w:sz w:val="28"/>
          <w:szCs w:val="28"/>
          <w:lang w:val="en-US"/>
        </w:rPr>
        <w:t>Kitsak</w:t>
      </w:r>
      <w:proofErr w:type="spellEnd"/>
      <w:r w:rsidRPr="002F36D2">
        <w:rPr>
          <w:b/>
          <w:sz w:val="28"/>
          <w:szCs w:val="28"/>
          <w:lang w:val="en-US"/>
        </w:rPr>
        <w:t xml:space="preserve"> M. V. Socio-economic mechanisms and organizational aspects of the integration of the deported Ukrainian population from Poland (1944–1947) into the social and economic life of the </w:t>
      </w:r>
      <w:proofErr w:type="spellStart"/>
      <w:r w:rsidRPr="002F36D2">
        <w:rPr>
          <w:b/>
          <w:sz w:val="28"/>
          <w:szCs w:val="28"/>
          <w:lang w:val="en-US"/>
        </w:rPr>
        <w:t>Ternopil</w:t>
      </w:r>
      <w:proofErr w:type="spellEnd"/>
      <w:r w:rsidRPr="002F36D2">
        <w:rPr>
          <w:b/>
          <w:sz w:val="28"/>
          <w:szCs w:val="28"/>
          <w:lang w:val="en-US"/>
        </w:rPr>
        <w:t xml:space="preserve"> region. Qualification work for the degree of Master of Education in the specialty 014 Secondary </w:t>
      </w:r>
      <w:r w:rsidRPr="002F36D2">
        <w:rPr>
          <w:b/>
          <w:sz w:val="28"/>
          <w:szCs w:val="28"/>
          <w:lang w:val="en-US"/>
        </w:rPr>
        <w:lastRenderedPageBreak/>
        <w:t xml:space="preserve">Education (History and Civic Education).  V. </w:t>
      </w:r>
      <w:proofErr w:type="spellStart"/>
      <w:r w:rsidRPr="002F36D2">
        <w:rPr>
          <w:b/>
          <w:sz w:val="28"/>
          <w:szCs w:val="28"/>
          <w:lang w:val="en-US"/>
        </w:rPr>
        <w:t>Hnatiuk</w:t>
      </w:r>
      <w:proofErr w:type="spellEnd"/>
      <w:r w:rsidRPr="002F36D2">
        <w:rPr>
          <w:b/>
          <w:sz w:val="28"/>
          <w:szCs w:val="28"/>
          <w:lang w:val="en-US"/>
        </w:rPr>
        <w:t xml:space="preserve"> </w:t>
      </w:r>
      <w:proofErr w:type="spellStart"/>
      <w:r w:rsidRPr="002F36D2">
        <w:rPr>
          <w:b/>
          <w:sz w:val="28"/>
          <w:szCs w:val="28"/>
          <w:lang w:val="en-US"/>
        </w:rPr>
        <w:t>Ternopil</w:t>
      </w:r>
      <w:proofErr w:type="spellEnd"/>
      <w:r w:rsidRPr="002F36D2">
        <w:rPr>
          <w:b/>
          <w:sz w:val="28"/>
          <w:szCs w:val="28"/>
          <w:lang w:val="en-US"/>
        </w:rPr>
        <w:t xml:space="preserve"> National Pedagogical University.  </w:t>
      </w:r>
      <w:proofErr w:type="spellStart"/>
      <w:r w:rsidRPr="002F36D2">
        <w:rPr>
          <w:b/>
          <w:sz w:val="28"/>
          <w:szCs w:val="28"/>
          <w:lang w:val="en-US"/>
        </w:rPr>
        <w:t>Ternopil</w:t>
      </w:r>
      <w:proofErr w:type="spellEnd"/>
      <w:r w:rsidRPr="002F36D2">
        <w:rPr>
          <w:b/>
          <w:sz w:val="28"/>
          <w:szCs w:val="28"/>
          <w:lang w:val="en-US"/>
        </w:rPr>
        <w:t>, 2025. 86 p.</w:t>
      </w:r>
    </w:p>
    <w:p w:rsidR="002F36D2" w:rsidRPr="002F36D2" w:rsidRDefault="002F36D2" w:rsidP="002F36D2">
      <w:pPr>
        <w:pStyle w:val="a3"/>
        <w:spacing w:line="276" w:lineRule="auto"/>
        <w:ind w:firstLine="709"/>
        <w:jc w:val="both"/>
        <w:rPr>
          <w:b/>
          <w:sz w:val="28"/>
          <w:szCs w:val="28"/>
          <w:lang w:val="en-US"/>
        </w:rPr>
      </w:pPr>
    </w:p>
    <w:p w:rsidR="002F36D2" w:rsidRDefault="002F36D2" w:rsidP="008E6C7F">
      <w:pPr>
        <w:pStyle w:val="a3"/>
        <w:spacing w:before="0" w:beforeAutospacing="0" w:after="0" w:afterAutospacing="0" w:line="276" w:lineRule="auto"/>
        <w:ind w:firstLine="709"/>
        <w:jc w:val="both"/>
        <w:rPr>
          <w:sz w:val="28"/>
          <w:szCs w:val="28"/>
          <w:lang w:val="en-US"/>
        </w:rPr>
      </w:pPr>
      <w:r w:rsidRPr="002F36D2">
        <w:rPr>
          <w:sz w:val="28"/>
          <w:szCs w:val="28"/>
          <w:lang w:val="en-US"/>
        </w:rPr>
        <w:t xml:space="preserve">The thesis highlights the complex </w:t>
      </w:r>
      <w:proofErr w:type="spellStart"/>
      <w:r w:rsidRPr="002F36D2">
        <w:rPr>
          <w:sz w:val="28"/>
          <w:szCs w:val="28"/>
          <w:lang w:val="en-US"/>
        </w:rPr>
        <w:t>organisational</w:t>
      </w:r>
      <w:proofErr w:type="spellEnd"/>
      <w:r w:rsidRPr="002F36D2">
        <w:rPr>
          <w:sz w:val="28"/>
          <w:szCs w:val="28"/>
          <w:lang w:val="en-US"/>
        </w:rPr>
        <w:t>, socio-economic and political processes associated with the forced resettlement of Ukrainians from Poland (</w:t>
      </w:r>
      <w:proofErr w:type="spellStart"/>
      <w:r w:rsidRPr="002F36D2">
        <w:rPr>
          <w:sz w:val="28"/>
          <w:szCs w:val="28"/>
          <w:lang w:val="en-US"/>
        </w:rPr>
        <w:t>Zakerzonia</w:t>
      </w:r>
      <w:proofErr w:type="spellEnd"/>
      <w:r w:rsidRPr="002F36D2">
        <w:rPr>
          <w:sz w:val="28"/>
          <w:szCs w:val="28"/>
          <w:lang w:val="en-US"/>
        </w:rPr>
        <w:t xml:space="preserve">) to the </w:t>
      </w:r>
      <w:proofErr w:type="spellStart"/>
      <w:r w:rsidRPr="002F36D2">
        <w:rPr>
          <w:sz w:val="28"/>
          <w:szCs w:val="28"/>
          <w:lang w:val="en-US"/>
        </w:rPr>
        <w:t>Ternopil</w:t>
      </w:r>
      <w:proofErr w:type="spellEnd"/>
      <w:r w:rsidRPr="002F36D2">
        <w:rPr>
          <w:sz w:val="28"/>
          <w:szCs w:val="28"/>
          <w:lang w:val="en-US"/>
        </w:rPr>
        <w:t xml:space="preserve"> region between 1944 and 1947. It analyses the legal framework for deportation and the geopolitical circumstances surrounding the conclusion of the Soviet-Polish agreement on population exchange.</w:t>
      </w:r>
    </w:p>
    <w:p w:rsidR="005D462E" w:rsidRPr="005D462E" w:rsidRDefault="005D462E" w:rsidP="008E6C7F">
      <w:pPr>
        <w:pStyle w:val="a3"/>
        <w:spacing w:before="0" w:beforeAutospacing="0" w:after="0" w:afterAutospacing="0" w:line="276" w:lineRule="auto"/>
        <w:ind w:firstLine="709"/>
        <w:jc w:val="both"/>
        <w:rPr>
          <w:sz w:val="28"/>
          <w:szCs w:val="28"/>
          <w:lang w:val="en-US"/>
        </w:rPr>
      </w:pPr>
      <w:r w:rsidRPr="005D462E">
        <w:rPr>
          <w:sz w:val="28"/>
          <w:szCs w:val="28"/>
          <w:lang w:val="en-US"/>
        </w:rPr>
        <w:t xml:space="preserve">The specifics of the resettlement and domestic arrangements of deported families in the </w:t>
      </w:r>
      <w:proofErr w:type="spellStart"/>
      <w:r w:rsidRPr="005D462E">
        <w:rPr>
          <w:sz w:val="28"/>
          <w:szCs w:val="28"/>
          <w:lang w:val="en-US"/>
        </w:rPr>
        <w:t>Ternopil</w:t>
      </w:r>
      <w:proofErr w:type="spellEnd"/>
      <w:r w:rsidRPr="005D462E">
        <w:rPr>
          <w:sz w:val="28"/>
          <w:szCs w:val="28"/>
          <w:lang w:val="en-US"/>
        </w:rPr>
        <w:t xml:space="preserve"> region </w:t>
      </w:r>
      <w:proofErr w:type="gramStart"/>
      <w:r w:rsidRPr="005D462E">
        <w:rPr>
          <w:sz w:val="28"/>
          <w:szCs w:val="28"/>
          <w:lang w:val="en-US"/>
        </w:rPr>
        <w:t>are also examined</w:t>
      </w:r>
      <w:proofErr w:type="gramEnd"/>
      <w:r w:rsidRPr="005D462E">
        <w:rPr>
          <w:sz w:val="28"/>
          <w:szCs w:val="28"/>
          <w:lang w:val="en-US"/>
        </w:rPr>
        <w:t>. Particular attention is paid to the problems of providing housing and land plots, mechanisms for paying compensation for abandoned property, as well as the reasons for the phenomenon of ‘double resettlement’ from the eastern regions of the Ukrainian SSR. The measures taken by the Soviet authorities aimed at the propaganda and ideological processing of migrants and their integration into the Soviet socio-political system are considered.</w:t>
      </w:r>
    </w:p>
    <w:p w:rsidR="005D462E" w:rsidRPr="005D462E" w:rsidRDefault="005D462E" w:rsidP="008E6C7F">
      <w:pPr>
        <w:pStyle w:val="a3"/>
        <w:spacing w:before="0" w:beforeAutospacing="0" w:after="0" w:afterAutospacing="0" w:line="276" w:lineRule="auto"/>
        <w:ind w:firstLine="709"/>
        <w:jc w:val="both"/>
        <w:rPr>
          <w:sz w:val="28"/>
          <w:szCs w:val="28"/>
          <w:lang w:val="en-US"/>
        </w:rPr>
      </w:pPr>
      <w:r w:rsidRPr="005D462E">
        <w:rPr>
          <w:sz w:val="28"/>
          <w:szCs w:val="28"/>
          <w:lang w:val="en-US"/>
        </w:rPr>
        <w:t xml:space="preserve">The analysis allowed us to draw reasonable conclusions that the adaptation process was significantly complicated by the </w:t>
      </w:r>
      <w:proofErr w:type="spellStart"/>
      <w:r w:rsidRPr="005D462E">
        <w:rPr>
          <w:sz w:val="28"/>
          <w:szCs w:val="28"/>
          <w:lang w:val="en-US"/>
        </w:rPr>
        <w:t>organisational</w:t>
      </w:r>
      <w:proofErr w:type="spellEnd"/>
      <w:r w:rsidRPr="005D462E">
        <w:rPr>
          <w:sz w:val="28"/>
          <w:szCs w:val="28"/>
          <w:lang w:val="en-US"/>
        </w:rPr>
        <w:t xml:space="preserve"> miscalculations of the authorities, material shortages, and the coercive nature of the </w:t>
      </w:r>
      <w:proofErr w:type="spellStart"/>
      <w:r w:rsidRPr="005D462E">
        <w:rPr>
          <w:sz w:val="28"/>
          <w:szCs w:val="28"/>
          <w:lang w:val="en-US"/>
        </w:rPr>
        <w:t>Sovietisation</w:t>
      </w:r>
      <w:proofErr w:type="spellEnd"/>
      <w:r w:rsidRPr="005D462E">
        <w:rPr>
          <w:sz w:val="28"/>
          <w:szCs w:val="28"/>
          <w:lang w:val="en-US"/>
        </w:rPr>
        <w:t xml:space="preserve"> of the newly arrived population.</w:t>
      </w:r>
    </w:p>
    <w:p w:rsidR="005D462E" w:rsidRPr="005D462E" w:rsidRDefault="005D462E" w:rsidP="008E6C7F">
      <w:pPr>
        <w:pStyle w:val="a3"/>
        <w:spacing w:before="0" w:beforeAutospacing="0" w:after="0" w:afterAutospacing="0" w:line="276" w:lineRule="auto"/>
        <w:ind w:firstLine="709"/>
        <w:jc w:val="both"/>
        <w:rPr>
          <w:noProof/>
          <w:sz w:val="28"/>
          <w:szCs w:val="28"/>
          <w:lang w:val="en-US"/>
        </w:rPr>
      </w:pPr>
      <w:r w:rsidRPr="005D462E">
        <w:rPr>
          <w:sz w:val="28"/>
          <w:szCs w:val="28"/>
          <w:lang w:val="en-US"/>
        </w:rPr>
        <w:t xml:space="preserve">Keywords: deportation, </w:t>
      </w:r>
      <w:proofErr w:type="spellStart"/>
      <w:r w:rsidRPr="005D462E">
        <w:rPr>
          <w:sz w:val="28"/>
          <w:szCs w:val="28"/>
          <w:lang w:val="en-US"/>
        </w:rPr>
        <w:t>Zakerzonia</w:t>
      </w:r>
      <w:proofErr w:type="spellEnd"/>
      <w:r w:rsidRPr="005D462E">
        <w:rPr>
          <w:sz w:val="28"/>
          <w:szCs w:val="28"/>
          <w:lang w:val="en-US"/>
        </w:rPr>
        <w:t xml:space="preserve">, migrants, </w:t>
      </w:r>
      <w:proofErr w:type="spellStart"/>
      <w:r w:rsidRPr="005D462E">
        <w:rPr>
          <w:sz w:val="28"/>
          <w:szCs w:val="28"/>
          <w:lang w:val="en-US"/>
        </w:rPr>
        <w:t>Ternopil</w:t>
      </w:r>
      <w:proofErr w:type="spellEnd"/>
      <w:r w:rsidRPr="005D462E">
        <w:rPr>
          <w:sz w:val="28"/>
          <w:szCs w:val="28"/>
          <w:lang w:val="en-US"/>
        </w:rPr>
        <w:t xml:space="preserve"> region, social adaptation, Soviet-Polish agreement, double resettlement.</w:t>
      </w:r>
    </w:p>
    <w:p w:rsidR="005D462E" w:rsidRPr="005D462E" w:rsidRDefault="005D462E" w:rsidP="005D462E">
      <w:pPr>
        <w:ind w:firstLine="709"/>
        <w:rPr>
          <w:sz w:val="28"/>
          <w:szCs w:val="28"/>
          <w:lang w:val="en-US"/>
        </w:rPr>
      </w:pPr>
    </w:p>
    <w:sectPr w:rsidR="005D462E" w:rsidRPr="005D4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DF3"/>
    <w:rsid w:val="002F36D2"/>
    <w:rsid w:val="0047491C"/>
    <w:rsid w:val="005D462E"/>
    <w:rsid w:val="008E6C7F"/>
    <w:rsid w:val="009E4A49"/>
    <w:rsid w:val="00BC69FE"/>
    <w:rsid w:val="00D83616"/>
    <w:rsid w:val="00EA7E5D"/>
    <w:rsid w:val="00EB3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FA23EF-B2BA-48CD-8882-8558B503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6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462E"/>
    <w:pPr>
      <w:spacing w:before="100" w:beforeAutospacing="1" w:after="100" w:afterAutospacing="1"/>
    </w:pPr>
  </w:style>
  <w:style w:type="character" w:customStyle="1" w:styleId="citation-9">
    <w:name w:val="citation-9"/>
    <w:basedOn w:val="a0"/>
    <w:rsid w:val="005D462E"/>
  </w:style>
  <w:style w:type="character" w:customStyle="1" w:styleId="citation-8">
    <w:name w:val="citation-8"/>
    <w:basedOn w:val="a0"/>
    <w:rsid w:val="005D462E"/>
  </w:style>
  <w:style w:type="character" w:customStyle="1" w:styleId="citation-7">
    <w:name w:val="citation-7"/>
    <w:basedOn w:val="a0"/>
    <w:rsid w:val="005D462E"/>
  </w:style>
  <w:style w:type="character" w:customStyle="1" w:styleId="citation-6">
    <w:name w:val="citation-6"/>
    <w:basedOn w:val="a0"/>
    <w:rsid w:val="005D462E"/>
  </w:style>
  <w:style w:type="character" w:styleId="a4">
    <w:name w:val="Hyperlink"/>
    <w:basedOn w:val="a0"/>
    <w:uiPriority w:val="99"/>
    <w:semiHidden/>
    <w:unhideWhenUsed/>
    <w:rsid w:val="005D462E"/>
    <w:rPr>
      <w:color w:val="0000FF"/>
      <w:u w:val="single"/>
    </w:rPr>
  </w:style>
  <w:style w:type="paragraph" w:styleId="a5">
    <w:name w:val="Balloon Text"/>
    <w:basedOn w:val="a"/>
    <w:link w:val="a6"/>
    <w:uiPriority w:val="99"/>
    <w:semiHidden/>
    <w:unhideWhenUsed/>
    <w:rsid w:val="002F36D2"/>
    <w:rPr>
      <w:rFonts w:ascii="Segoe UI" w:hAnsi="Segoe UI" w:cs="Segoe UI"/>
      <w:sz w:val="18"/>
      <w:szCs w:val="18"/>
    </w:rPr>
  </w:style>
  <w:style w:type="character" w:customStyle="1" w:styleId="a6">
    <w:name w:val="Текст выноски Знак"/>
    <w:basedOn w:val="a0"/>
    <w:link w:val="a5"/>
    <w:uiPriority w:val="99"/>
    <w:semiHidden/>
    <w:rsid w:val="002F36D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520433">
      <w:bodyDiv w:val="1"/>
      <w:marLeft w:val="0"/>
      <w:marRight w:val="0"/>
      <w:marTop w:val="0"/>
      <w:marBottom w:val="0"/>
      <w:divBdr>
        <w:top w:val="none" w:sz="0" w:space="0" w:color="auto"/>
        <w:left w:val="none" w:sz="0" w:space="0" w:color="auto"/>
        <w:bottom w:val="none" w:sz="0" w:space="0" w:color="auto"/>
        <w:right w:val="none" w:sz="0" w:space="0" w:color="auto"/>
      </w:divBdr>
    </w:div>
    <w:div w:id="15142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509</Words>
  <Characters>2904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Володимир</cp:lastModifiedBy>
  <cp:revision>7</cp:revision>
  <cp:lastPrinted>2025-12-16T21:32:00Z</cp:lastPrinted>
  <dcterms:created xsi:type="dcterms:W3CDTF">2025-12-14T10:07:00Z</dcterms:created>
  <dcterms:modified xsi:type="dcterms:W3CDTF">2025-12-16T21:33:00Z</dcterms:modified>
</cp:coreProperties>
</file>