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B0" w:rsidRPr="004F203A" w:rsidRDefault="001267B0" w:rsidP="001267B0">
      <w:pPr>
        <w:pStyle w:val="a3"/>
        <w:spacing w:line="240" w:lineRule="auto"/>
      </w:pPr>
      <w:r w:rsidRPr="004F203A">
        <w:t>АНОТАЦІЯ</w:t>
      </w:r>
    </w:p>
    <w:p w:rsidR="001267B0" w:rsidRPr="004F203A" w:rsidRDefault="001267B0" w:rsidP="001267B0">
      <w:pPr>
        <w:spacing w:line="240" w:lineRule="auto"/>
        <w:rPr>
          <w:lang w:val="uk-UA"/>
        </w:rPr>
      </w:pPr>
      <w:proofErr w:type="spellStart"/>
      <w:r w:rsidRPr="004F203A">
        <w:rPr>
          <w:b/>
          <w:lang w:val="uk-UA"/>
        </w:rPr>
        <w:t>Панькевич</w:t>
      </w:r>
      <w:proofErr w:type="spellEnd"/>
      <w:r w:rsidRPr="004F203A">
        <w:rPr>
          <w:b/>
          <w:lang w:val="uk-UA"/>
        </w:rPr>
        <w:t xml:space="preserve"> М.І. </w:t>
      </w:r>
      <w:r w:rsidRPr="004F203A">
        <w:rPr>
          <w:color w:val="000000"/>
          <w:lang w:val="uk-UA"/>
        </w:rPr>
        <w:t>Формування інтелектуального потенціалу учнів у контексті проведення олімпіад з хімії</w:t>
      </w:r>
      <w:r w:rsidRPr="004F203A">
        <w:rPr>
          <w:lang w:val="uk-UA"/>
        </w:rPr>
        <w:t>. Кваліфікаційна робота на здобуття освітнього ступеня «магістр» зі спеціальності 014.06 Середня освіта (Хімія). ТНПУ ім. В. Гнатюка. Тернопіль, 2025. 47 с.</w:t>
      </w:r>
    </w:p>
    <w:p w:rsidR="001267B0" w:rsidRPr="004F203A" w:rsidRDefault="001267B0" w:rsidP="001267B0">
      <w:pPr>
        <w:spacing w:line="240" w:lineRule="auto"/>
        <w:rPr>
          <w:lang w:val="uk-UA"/>
        </w:rPr>
      </w:pPr>
      <w:r w:rsidRPr="004F203A">
        <w:rPr>
          <w:lang w:val="uk-UA"/>
        </w:rPr>
        <w:t>Кваліфікаційна робота присвячена актуальній проблемі розвитку інтелектуального потенціалу обдарованої молоді засобами олімпіадного руху. У дослідженні уточнено структуру інтелектуального потенціалу учня-хіміка, яка включає когнітивний, операційний, креативний та мотиваційний компоненти. Проаналізовано зміни в системі проведення Всеукраїнських учнівських олімпіад та їх вплив на методику підготовки школярів. Розроблено структурно-функціональну модель, що базується на блочно-модульному принципі та індивідуалізації навчання. Особливу увагу приділено методиці розв’язування нестандартних задач із використанням евристичних підходів (метод середніх величин, узагальненої формули) та інтеграції віртуальних хімічних лабораторій (</w:t>
      </w:r>
      <w:proofErr w:type="spellStart"/>
      <w:r w:rsidRPr="004F203A">
        <w:rPr>
          <w:lang w:val="uk-UA"/>
        </w:rPr>
        <w:t>ChemCollective</w:t>
      </w:r>
      <w:proofErr w:type="spellEnd"/>
      <w:r w:rsidRPr="004F203A">
        <w:rPr>
          <w:lang w:val="uk-UA"/>
        </w:rPr>
        <w:t xml:space="preserve">, </w:t>
      </w:r>
      <w:proofErr w:type="spellStart"/>
      <w:r w:rsidRPr="004F203A">
        <w:rPr>
          <w:lang w:val="uk-UA"/>
        </w:rPr>
        <w:t>PhET</w:t>
      </w:r>
      <w:proofErr w:type="spellEnd"/>
      <w:r w:rsidRPr="004F203A">
        <w:rPr>
          <w:lang w:val="uk-UA"/>
        </w:rPr>
        <w:t>) у навчальний процес. Експериментальна перевірка підтвердила ефективність запропонованої методики: в експериментальній групі кількість учнів з високим (творчим) рівнем інтелектуального потенціалу зросла на 10% порівняно з контрольною групою.</w:t>
      </w:r>
    </w:p>
    <w:p w:rsidR="001267B0" w:rsidRPr="004F203A" w:rsidRDefault="001267B0" w:rsidP="001267B0">
      <w:pPr>
        <w:spacing w:line="240" w:lineRule="auto"/>
        <w:rPr>
          <w:lang w:val="uk-UA"/>
        </w:rPr>
      </w:pPr>
      <w:r w:rsidRPr="004F203A">
        <w:rPr>
          <w:b/>
          <w:bCs/>
          <w:lang w:val="uk-UA"/>
        </w:rPr>
        <w:t>Ключові слова:</w:t>
      </w:r>
      <w:r w:rsidRPr="004F203A">
        <w:rPr>
          <w:lang w:val="uk-UA"/>
        </w:rPr>
        <w:t xml:space="preserve"> інтелектуальний потенціал, хімічна олімпіада, евристичне мислення, віртуальні лабораторії, обдарованість, методика навчання хімії.</w:t>
      </w:r>
    </w:p>
    <w:p w:rsidR="001267B0" w:rsidRDefault="001267B0" w:rsidP="001267B0">
      <w:pPr>
        <w:pStyle w:val="a3"/>
        <w:spacing w:line="240" w:lineRule="auto"/>
      </w:pPr>
    </w:p>
    <w:p w:rsidR="001267B0" w:rsidRPr="001267B0" w:rsidRDefault="001267B0" w:rsidP="001267B0">
      <w:pPr>
        <w:pStyle w:val="a3"/>
        <w:spacing w:line="240" w:lineRule="auto"/>
        <w:rPr>
          <w:lang w:val="en-US"/>
        </w:rPr>
      </w:pPr>
      <w:bookmarkStart w:id="0" w:name="_GoBack"/>
      <w:r w:rsidRPr="001267B0">
        <w:rPr>
          <w:lang w:val="en-US"/>
        </w:rPr>
        <w:t>ABSTRACT</w:t>
      </w:r>
    </w:p>
    <w:p w:rsidR="001267B0" w:rsidRPr="001267B0" w:rsidRDefault="001267B0" w:rsidP="001267B0">
      <w:pPr>
        <w:spacing w:line="240" w:lineRule="auto"/>
        <w:rPr>
          <w:lang w:val="en-US"/>
        </w:rPr>
      </w:pPr>
      <w:proofErr w:type="spellStart"/>
      <w:r w:rsidRPr="001267B0">
        <w:rPr>
          <w:b/>
          <w:lang w:val="en-US"/>
        </w:rPr>
        <w:t>Pankevych</w:t>
      </w:r>
      <w:proofErr w:type="spellEnd"/>
      <w:r w:rsidRPr="001267B0">
        <w:rPr>
          <w:b/>
          <w:lang w:val="en-US"/>
        </w:rPr>
        <w:t xml:space="preserve"> M. I. </w:t>
      </w:r>
      <w:r w:rsidRPr="001267B0">
        <w:rPr>
          <w:lang w:val="en-US"/>
        </w:rPr>
        <w:t xml:space="preserve">Formation of students' intellectual potential in the context of conducting chemistry </w:t>
      </w:r>
      <w:proofErr w:type="spellStart"/>
      <w:r w:rsidRPr="001267B0">
        <w:rPr>
          <w:lang w:val="en-US"/>
        </w:rPr>
        <w:t>olympiads</w:t>
      </w:r>
      <w:proofErr w:type="spellEnd"/>
      <w:r w:rsidRPr="001267B0">
        <w:rPr>
          <w:lang w:val="en-US"/>
        </w:rPr>
        <w:t xml:space="preserve">. Master's thesis for the MA degree in the specialty 014.06 Secondary education (Chemistry). </w:t>
      </w:r>
      <w:proofErr w:type="spellStart"/>
      <w:r w:rsidRPr="001267B0">
        <w:rPr>
          <w:lang w:val="en-US"/>
        </w:rPr>
        <w:t>Ternopil</w:t>
      </w:r>
      <w:proofErr w:type="spellEnd"/>
      <w:r w:rsidRPr="001267B0">
        <w:rPr>
          <w:lang w:val="en-US"/>
        </w:rPr>
        <w:t xml:space="preserve"> </w:t>
      </w:r>
      <w:proofErr w:type="spellStart"/>
      <w:r w:rsidRPr="001267B0">
        <w:rPr>
          <w:lang w:val="en-US"/>
        </w:rPr>
        <w:t>Volodymyr</w:t>
      </w:r>
      <w:proofErr w:type="spellEnd"/>
      <w:r w:rsidRPr="001267B0">
        <w:rPr>
          <w:lang w:val="en-US"/>
        </w:rPr>
        <w:t xml:space="preserve"> </w:t>
      </w:r>
      <w:proofErr w:type="spellStart"/>
      <w:r w:rsidRPr="001267B0">
        <w:rPr>
          <w:lang w:val="en-US"/>
        </w:rPr>
        <w:t>Hnatiuk</w:t>
      </w:r>
      <w:proofErr w:type="spellEnd"/>
      <w:r w:rsidRPr="001267B0">
        <w:rPr>
          <w:lang w:val="en-US"/>
        </w:rPr>
        <w:t xml:space="preserve"> National Pedagogical University. </w:t>
      </w:r>
      <w:proofErr w:type="spellStart"/>
      <w:r w:rsidRPr="001267B0">
        <w:rPr>
          <w:lang w:val="en-US"/>
        </w:rPr>
        <w:t>Ternopil</w:t>
      </w:r>
      <w:proofErr w:type="spellEnd"/>
      <w:r w:rsidRPr="001267B0">
        <w:rPr>
          <w:lang w:val="en-US"/>
        </w:rPr>
        <w:t>, 2025. 47 p.</w:t>
      </w:r>
    </w:p>
    <w:p w:rsidR="001267B0" w:rsidRPr="001267B0" w:rsidRDefault="001267B0" w:rsidP="001267B0">
      <w:pPr>
        <w:spacing w:line="240" w:lineRule="auto"/>
        <w:rPr>
          <w:lang w:val="en-US"/>
        </w:rPr>
      </w:pPr>
      <w:r w:rsidRPr="001267B0">
        <w:rPr>
          <w:lang w:val="en-US"/>
        </w:rPr>
        <w:t>The Master's thesis covers the urgent problem of developing the intellectual potential of gifted youth through the Chemistry Olympiad movement. The study clarifies the structure of the intellectual potential of a chemistry student, which includes cognitive, operational, creative, and motivational components. The changes in the system of the All-Ukrainian student Olympiads and their impact on the methodology of student preparation are analyzed. A structural-functional model based on the block-modular principle and individualization of learning has been developed. Particular attention is paid to the methodology of solving non-standard problems using heuristic approaches (the method of average values, generalized formula) and the integration of virtual chemical laboratories (</w:t>
      </w:r>
      <w:proofErr w:type="spellStart"/>
      <w:r w:rsidRPr="001267B0">
        <w:rPr>
          <w:lang w:val="en-US"/>
        </w:rPr>
        <w:t>ChemCollective</w:t>
      </w:r>
      <w:proofErr w:type="spellEnd"/>
      <w:r w:rsidRPr="001267B0">
        <w:rPr>
          <w:lang w:val="en-US"/>
        </w:rPr>
        <w:t xml:space="preserve">, </w:t>
      </w:r>
      <w:proofErr w:type="spellStart"/>
      <w:r w:rsidRPr="001267B0">
        <w:rPr>
          <w:lang w:val="en-US"/>
        </w:rPr>
        <w:t>PhET</w:t>
      </w:r>
      <w:proofErr w:type="spellEnd"/>
      <w:r w:rsidRPr="001267B0">
        <w:rPr>
          <w:lang w:val="en-US"/>
        </w:rPr>
        <w:t>) into the educational process. Experimental verification confirmed the effectiveness of the proposed methodology: in the experimental group, the number of students with a high (creative) level of intellectual potential increased by 10% compared to the control group.</w:t>
      </w:r>
    </w:p>
    <w:p w:rsidR="007159DA" w:rsidRPr="001267B0" w:rsidRDefault="001267B0" w:rsidP="001267B0">
      <w:pPr>
        <w:spacing w:line="240" w:lineRule="auto"/>
        <w:rPr>
          <w:lang w:val="en-US"/>
        </w:rPr>
      </w:pPr>
      <w:r w:rsidRPr="001267B0">
        <w:rPr>
          <w:b/>
          <w:bCs/>
          <w:lang w:val="en-US"/>
        </w:rPr>
        <w:t>Keywords:</w:t>
      </w:r>
      <w:r w:rsidRPr="001267B0">
        <w:rPr>
          <w:lang w:val="en-US"/>
        </w:rPr>
        <w:t xml:space="preserve"> intellectual potential, Chemistry Olympiad, heuristic thinking, virtual laboratories, giftedness, chemistry teaching methodology.</w:t>
      </w:r>
      <w:bookmarkEnd w:id="0"/>
    </w:p>
    <w:sectPr w:rsidR="007159DA" w:rsidRPr="0012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B0"/>
    <w:rsid w:val="001267B0"/>
    <w:rsid w:val="00C76271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5784"/>
  <w15:chartTrackingRefBased/>
  <w15:docId w15:val="{2DD7AA2A-E522-4DA8-8E20-52FF9450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7B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67B0"/>
    <w:pPr>
      <w:ind w:firstLine="0"/>
      <w:jc w:val="center"/>
    </w:pPr>
    <w:rPr>
      <w:b/>
      <w:lang w:val="uk-UA"/>
    </w:rPr>
  </w:style>
  <w:style w:type="character" w:customStyle="1" w:styleId="a4">
    <w:name w:val="Заголовок Знак"/>
    <w:basedOn w:val="a0"/>
    <w:link w:val="a3"/>
    <w:rsid w:val="001267B0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2026-02-15T17:01:00Z</dcterms:created>
  <dcterms:modified xsi:type="dcterms:W3CDTF">2026-02-15T17:02:00Z</dcterms:modified>
</cp:coreProperties>
</file>