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BBB1" w14:textId="77777777" w:rsidR="003B3306" w:rsidRDefault="003B3306" w:rsidP="003B3306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АНОТАЦІЯ</w:t>
      </w:r>
    </w:p>
    <w:p w14:paraId="21AE4DDE" w14:textId="77777777" w:rsidR="003B3306" w:rsidRDefault="003B3306" w:rsidP="003B330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</w:rPr>
        <w:t>Мицько</w:t>
      </w:r>
      <w:proofErr w:type="spellEnd"/>
      <w:r>
        <w:rPr>
          <w:rFonts w:ascii="Times New Roman" w:eastAsia="Calibri" w:hAnsi="Times New Roman" w:cs="Times New Roman"/>
          <w:b/>
          <w:sz w:val="28"/>
        </w:rPr>
        <w:t xml:space="preserve"> В.В. </w:t>
      </w:r>
      <w:r w:rsidRPr="00DC7371">
        <w:rPr>
          <w:rFonts w:ascii="Times New Roman" w:hAnsi="Times New Roman" w:cs="Times New Roman"/>
          <w:b/>
          <w:bCs/>
          <w:sz w:val="28"/>
          <w:szCs w:val="28"/>
        </w:rPr>
        <w:t>Бережанська гімназія (1805-1944 рр.) у науково-дослідницьких студіях українських вчених-краєзнавців.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Наукова робота на здобуття кваліфікації бакалавра зі спеціальності 032 Історія та археологія. Тернопільський національний педагогічний університет імені Володимира Гнатюка, 2026. 80 с.</w:t>
      </w:r>
    </w:p>
    <w:p w14:paraId="36EE0BF3" w14:textId="77777777" w:rsidR="003B3306" w:rsidRDefault="003B3306" w:rsidP="003B3306">
      <w:pPr>
        <w:spacing w:after="0" w:line="360" w:lineRule="auto"/>
        <w:ind w:firstLine="851"/>
        <w:jc w:val="both"/>
      </w:pPr>
    </w:p>
    <w:p w14:paraId="654D3BFF" w14:textId="77777777" w:rsidR="003B3306" w:rsidRDefault="003B3306" w:rsidP="003B330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роботі здійснено комплексний аналіз стану наукового вивчення культурно-освітньої діяльності Бережанської гімназії в українській історіографії; охарактеризовано специфіку джерельної бази дослідження; запропоновано авторську періодизацію історіографічного процесу від 1906 року до сьогодення; виявлено основні напрями наукового осмислення культурно-освітньої, громадської та національно-виховної діяльності закладу; визначено внесок вітчизняних істориків-краєзнавців і представників діаспори у збереженні та інтерпретації історії гімназії; встановлено концептуальні особливості й прогалини наявного дослідницького масиву; окреслено перспективи подальших наукових студій. Уперше в українській науці систематизовано масив праць, присвячених Бережанській гімназії, та здійснено їх критичний аналіз з урахуванням ідеологічних і методологічних контекстів різних історіографічних епох – від австрійської та міжвоєнної до радянської, еміграційної та постколоніальної.</w:t>
      </w:r>
    </w:p>
    <w:p w14:paraId="5F0393DB" w14:textId="77777777" w:rsidR="003B3306" w:rsidRDefault="003B3306" w:rsidP="003B330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Ключові слова: </w:t>
      </w:r>
      <w:r>
        <w:rPr>
          <w:rFonts w:ascii="Times New Roman" w:eastAsia="Calibri" w:hAnsi="Times New Roman" w:cs="Times New Roman"/>
          <w:sz w:val="28"/>
        </w:rPr>
        <w:t>Бережани, гімназія, історіографія, наука, краєзнавство, освіта, культура, національний рух, політика.</w:t>
      </w:r>
    </w:p>
    <w:p w14:paraId="274C19D1" w14:textId="77777777" w:rsidR="003B3306" w:rsidRDefault="003B3306" w:rsidP="003B3306">
      <w:pPr>
        <w:spacing w:after="0" w:line="360" w:lineRule="auto"/>
        <w:ind w:firstLine="851"/>
        <w:jc w:val="both"/>
      </w:pPr>
    </w:p>
    <w:p w14:paraId="2D8737ED" w14:textId="77777777" w:rsidR="003B3306" w:rsidRDefault="003B3306" w:rsidP="003B3306">
      <w:pPr>
        <w:spacing w:after="0" w:line="360" w:lineRule="auto"/>
        <w:ind w:firstLine="851"/>
        <w:jc w:val="both"/>
      </w:pPr>
    </w:p>
    <w:p w14:paraId="37794023" w14:textId="77777777" w:rsidR="003B3306" w:rsidRPr="00D87088" w:rsidRDefault="003B3306" w:rsidP="003B3306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lang w:val="en-US"/>
        </w:rPr>
      </w:pPr>
      <w:r w:rsidRPr="00D87088">
        <w:rPr>
          <w:rFonts w:ascii="Times New Roman" w:eastAsia="Calibri" w:hAnsi="Times New Roman" w:cs="Times New Roman"/>
          <w:b/>
          <w:sz w:val="28"/>
          <w:lang w:val="en-US"/>
        </w:rPr>
        <w:t>ANNOTATION</w:t>
      </w:r>
    </w:p>
    <w:p w14:paraId="419E4BAB" w14:textId="77777777" w:rsidR="003B3306" w:rsidRPr="00D87088" w:rsidRDefault="003B3306" w:rsidP="003B330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lang w:val="en-US"/>
        </w:rPr>
      </w:pPr>
      <w:proofErr w:type="spellStart"/>
      <w:r w:rsidRPr="00D87088">
        <w:rPr>
          <w:rFonts w:ascii="Times New Roman" w:eastAsia="Calibri" w:hAnsi="Times New Roman" w:cs="Times New Roman"/>
          <w:b/>
          <w:sz w:val="28"/>
          <w:lang w:val="en-US"/>
        </w:rPr>
        <w:t>Mytsko</w:t>
      </w:r>
      <w:proofErr w:type="spellEnd"/>
      <w:r w:rsidRPr="00D87088">
        <w:rPr>
          <w:rFonts w:ascii="Times New Roman" w:eastAsia="Calibri" w:hAnsi="Times New Roman" w:cs="Times New Roman"/>
          <w:b/>
          <w:sz w:val="28"/>
          <w:lang w:val="en-US"/>
        </w:rPr>
        <w:t xml:space="preserve"> V.V. </w:t>
      </w:r>
      <w:proofErr w:type="spellStart"/>
      <w:r w:rsidRPr="00D87088">
        <w:rPr>
          <w:rFonts w:ascii="Times New Roman" w:hAnsi="Times New Roman" w:cs="Times New Roman"/>
          <w:b/>
          <w:bCs/>
          <w:sz w:val="28"/>
          <w:szCs w:val="28"/>
          <w:lang w:val="en-US"/>
        </w:rPr>
        <w:t>Berezhany</w:t>
      </w:r>
      <w:proofErr w:type="spellEnd"/>
      <w:r w:rsidRPr="00D870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Gymnasium (1805–1944) in the Research Studies of Ukrainian Local Historians</w:t>
      </w:r>
      <w:r w:rsidRPr="00D87088">
        <w:rPr>
          <w:rFonts w:ascii="Times New Roman" w:eastAsia="Calibri" w:hAnsi="Times New Roman" w:cs="Times New Roman"/>
          <w:b/>
          <w:sz w:val="28"/>
          <w:lang w:val="en-US"/>
        </w:rPr>
        <w:t>.</w:t>
      </w:r>
    </w:p>
    <w:p w14:paraId="70C9A780" w14:textId="77777777" w:rsidR="003B3306" w:rsidRPr="00D87088" w:rsidRDefault="003B3306" w:rsidP="003B330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Scientific work for obtaining a bachelor’s qualification in specialty 032 History and Archeology. </w:t>
      </w:r>
      <w:proofErr w:type="spellStart"/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>Ternopil</w:t>
      </w:r>
      <w:proofErr w:type="spellEnd"/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Volodymyr </w:t>
      </w:r>
      <w:proofErr w:type="spellStart"/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>Hnatiuk</w:t>
      </w:r>
      <w:proofErr w:type="spellEnd"/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National Pedagogical University, 2026. 80 p.</w:t>
      </w:r>
    </w:p>
    <w:p w14:paraId="032BC52D" w14:textId="77777777" w:rsidR="003B3306" w:rsidRPr="00D87088" w:rsidRDefault="003B3306" w:rsidP="003B330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lang w:val="en-US"/>
        </w:rPr>
      </w:pPr>
    </w:p>
    <w:p w14:paraId="41380393" w14:textId="77777777" w:rsidR="003B3306" w:rsidRPr="00D87088" w:rsidRDefault="003B3306" w:rsidP="003B330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The work provides a comprehensive analysis of the state of scholarly study of the cultural and educational activities of the </w:t>
      </w:r>
      <w:proofErr w:type="spellStart"/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>Berezhany</w:t>
      </w:r>
      <w:proofErr w:type="spellEnd"/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Gymnasium in Ukrainian historiography; characterizes the specifics of the research source base; proposes an author's periodization of the historiographical process from 1906 to the present; identifies the main directions of scholarly examination of the institution’s cultural, educational, civic, and national-educational activities; determines the contribution of domestic local historians and diaspora representatives to the preservation and interpretation of the gymnasium’s history; establishes conceptual features and gaps in the existing research body; outlines prospects for further scholarly studies. For the first time in Ukrainian science, the mass of works dedicated to the </w:t>
      </w:r>
      <w:proofErr w:type="spellStart"/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>Berezhany</w:t>
      </w:r>
      <w:proofErr w:type="spellEnd"/>
      <w:r w:rsidRPr="00D870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Gymnasium has been systematized and subjected to critical analysis, taking into account the ideological and methodological contexts of various historiographical eras – from the Austrian and interwar to the Soviet, émigré, and post-colonial periods.</w:t>
      </w:r>
    </w:p>
    <w:p w14:paraId="1CEDE909" w14:textId="77777777" w:rsidR="003B3306" w:rsidRPr="00D87088" w:rsidRDefault="003B3306" w:rsidP="003B330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870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 words: </w:t>
      </w:r>
      <w:proofErr w:type="spellStart"/>
      <w:r w:rsidRPr="00D87088">
        <w:rPr>
          <w:rFonts w:ascii="Times New Roman" w:hAnsi="Times New Roman" w:cs="Times New Roman"/>
          <w:sz w:val="28"/>
          <w:szCs w:val="28"/>
          <w:lang w:val="en-US"/>
        </w:rPr>
        <w:t>Berezhany</w:t>
      </w:r>
      <w:proofErr w:type="spellEnd"/>
      <w:r w:rsidRPr="00D87088">
        <w:rPr>
          <w:rFonts w:ascii="Times New Roman" w:hAnsi="Times New Roman" w:cs="Times New Roman"/>
          <w:sz w:val="28"/>
          <w:szCs w:val="28"/>
          <w:lang w:val="en-US"/>
        </w:rPr>
        <w:t>, gymnasium, historiography, science, local history, education, culture, national movement, politics.</w:t>
      </w:r>
    </w:p>
    <w:p w14:paraId="09EE429D" w14:textId="77777777" w:rsidR="00752375" w:rsidRPr="003B3306" w:rsidRDefault="00752375">
      <w:pPr>
        <w:rPr>
          <w:lang w:val="en-US"/>
        </w:rPr>
      </w:pPr>
    </w:p>
    <w:sectPr w:rsidR="00752375" w:rsidRPr="003B33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F2"/>
    <w:rsid w:val="003B3306"/>
    <w:rsid w:val="00752375"/>
    <w:rsid w:val="007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148BB-FCB2-4786-B3B8-60B722F6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1828</Words>
  <Characters>1043</Characters>
  <Application>Microsoft Office Word</Application>
  <DocSecurity>0</DocSecurity>
  <Lines>8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2026-06-11T09:13:00Z</dcterms:created>
  <dcterms:modified xsi:type="dcterms:W3CDTF">2026-06-11T09:14:00Z</dcterms:modified>
</cp:coreProperties>
</file>