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6AA7E" w14:textId="77777777" w:rsidR="007D1CE3" w:rsidRDefault="007D1CE3" w:rsidP="007D1CE3">
      <w:pPr>
        <w:pStyle w:val="1"/>
        <w:spacing w:line="360" w:lineRule="auto"/>
      </w:pPr>
      <w:r>
        <w:t>АНОТАЦІЯ</w:t>
      </w:r>
    </w:p>
    <w:p w14:paraId="067791B2" w14:textId="30289337" w:rsidR="007D1CE3" w:rsidRDefault="007D1CE3" w:rsidP="007D1C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bCs/>
          <w:szCs w:val="56"/>
        </w:rPr>
      </w:pPr>
      <w:proofErr w:type="spellStart"/>
      <w:r>
        <w:rPr>
          <w:b/>
          <w:bCs/>
          <w:szCs w:val="28"/>
        </w:rPr>
        <w:t>Приступа</w:t>
      </w:r>
      <w:proofErr w:type="spellEnd"/>
      <w:r>
        <w:rPr>
          <w:b/>
          <w:bCs/>
          <w:szCs w:val="28"/>
        </w:rPr>
        <w:t xml:space="preserve"> </w:t>
      </w:r>
      <w:r w:rsidR="00067200">
        <w:rPr>
          <w:b/>
          <w:bCs/>
          <w:szCs w:val="28"/>
        </w:rPr>
        <w:t>Ю</w:t>
      </w:r>
      <w:r>
        <w:rPr>
          <w:b/>
          <w:bCs/>
          <w:szCs w:val="28"/>
        </w:rPr>
        <w:t xml:space="preserve">. І. </w:t>
      </w:r>
      <w:r>
        <w:rPr>
          <w:rFonts w:eastAsia="Times New Roman"/>
          <w:b/>
          <w:szCs w:val="56"/>
        </w:rPr>
        <w:t xml:space="preserve">Культурне середовище Тернополя (1960–2000-хрр.): бакалаврська робота. Тернопіль, 2026. </w:t>
      </w:r>
      <w:r w:rsidR="00067200">
        <w:rPr>
          <w:rFonts w:eastAsia="Times New Roman"/>
          <w:b/>
          <w:szCs w:val="56"/>
        </w:rPr>
        <w:t>79</w:t>
      </w:r>
      <w:r w:rsidRPr="00067200">
        <w:rPr>
          <w:rFonts w:eastAsia="Times New Roman"/>
          <w:b/>
          <w:szCs w:val="56"/>
        </w:rPr>
        <w:t xml:space="preserve"> с.</w:t>
      </w:r>
    </w:p>
    <w:p w14:paraId="341D1F20" w14:textId="77777777" w:rsidR="007D1CE3" w:rsidRDefault="007D1CE3" w:rsidP="007D1CE3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Проаналізовано суспільно-політичні умови 1960–1991 рр., які визначали функціонування культурної сфери в умовах радянської системи, а також охарактеризовано трансформаційні процеси періоду незалежності України, що зумовили суттєві зміни в організації культурного життя, появу нових форм творчої діяльності та інституційні перетворення. Висвітлено демографічні та урбаністичні процеси як важливі чинники розвитку міського культурного простору, а також проаналізовано інституційну структуру культурного середовища, зокрема діяльність театральних установ, музеїв, виставкових осередків і системи мистецької освіти. </w:t>
      </w:r>
    </w:p>
    <w:p w14:paraId="5C3FD0B6" w14:textId="77777777" w:rsidR="007D1CE3" w:rsidRDefault="007D1CE3" w:rsidP="007D1CE3">
      <w:pPr>
        <w:spacing w:after="0" w:line="360" w:lineRule="auto"/>
        <w:ind w:firstLine="709"/>
        <w:jc w:val="both"/>
      </w:pPr>
      <w:r>
        <w:rPr>
          <w:b/>
          <w:bCs/>
        </w:rPr>
        <w:t xml:space="preserve">Ключові слова: </w:t>
      </w:r>
      <w:r>
        <w:t>Тернопіль, культурне середовище, радянська система, культура незалежної України, динаміка культурних процесів.</w:t>
      </w:r>
    </w:p>
    <w:p w14:paraId="1736B7E7" w14:textId="77777777" w:rsidR="007D1CE3" w:rsidRDefault="007D1CE3" w:rsidP="007D1CE3">
      <w:pPr>
        <w:spacing w:after="0" w:line="36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ABSTRACT</w:t>
      </w:r>
    </w:p>
    <w:p w14:paraId="2939CDF8" w14:textId="0BAC6294" w:rsidR="007D1CE3" w:rsidRDefault="007D1CE3" w:rsidP="007D1CE3">
      <w:pPr>
        <w:pStyle w:val="a6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Prystrupa</w:t>
      </w:r>
      <w:proofErr w:type="spellEnd"/>
      <w:r>
        <w:rPr>
          <w:b/>
          <w:bCs/>
          <w:sz w:val="28"/>
          <w:szCs w:val="28"/>
        </w:rPr>
        <w:t xml:space="preserve"> </w:t>
      </w:r>
      <w:r w:rsidR="00067200">
        <w:rPr>
          <w:b/>
          <w:bCs/>
          <w:sz w:val="28"/>
          <w:szCs w:val="28"/>
          <w:lang w:val="en-US"/>
        </w:rPr>
        <w:t>Y</w:t>
      </w:r>
      <w:r>
        <w:rPr>
          <w:b/>
          <w:bCs/>
          <w:sz w:val="28"/>
          <w:szCs w:val="28"/>
        </w:rPr>
        <w:t xml:space="preserve">. І. </w:t>
      </w:r>
      <w:proofErr w:type="spellStart"/>
      <w:r>
        <w:rPr>
          <w:rStyle w:val="a4"/>
          <w:rFonts w:eastAsiaTheme="majorEastAsia"/>
          <w:b/>
          <w:bCs/>
          <w:sz w:val="28"/>
          <w:szCs w:val="28"/>
        </w:rPr>
        <w:t>The</w:t>
      </w:r>
      <w:proofErr w:type="spellEnd"/>
      <w:r>
        <w:rPr>
          <w:rStyle w:val="a4"/>
          <w:rFonts w:eastAsiaTheme="majorEastAsia"/>
          <w:b/>
          <w:bCs/>
          <w:sz w:val="28"/>
          <w:szCs w:val="28"/>
        </w:rPr>
        <w:t xml:space="preserve"> </w:t>
      </w:r>
      <w:proofErr w:type="spellStart"/>
      <w:r>
        <w:rPr>
          <w:rStyle w:val="a4"/>
          <w:rFonts w:eastAsiaTheme="majorEastAsia"/>
          <w:b/>
          <w:bCs/>
          <w:sz w:val="28"/>
          <w:szCs w:val="28"/>
        </w:rPr>
        <w:t>Cultural</w:t>
      </w:r>
      <w:proofErr w:type="spellEnd"/>
      <w:r>
        <w:rPr>
          <w:rStyle w:val="a4"/>
          <w:rFonts w:eastAsiaTheme="majorEastAsia"/>
          <w:b/>
          <w:bCs/>
          <w:sz w:val="28"/>
          <w:szCs w:val="28"/>
        </w:rPr>
        <w:t xml:space="preserve"> </w:t>
      </w:r>
      <w:proofErr w:type="spellStart"/>
      <w:r>
        <w:rPr>
          <w:rStyle w:val="a4"/>
          <w:rFonts w:eastAsiaTheme="majorEastAsia"/>
          <w:b/>
          <w:bCs/>
          <w:sz w:val="28"/>
          <w:szCs w:val="28"/>
        </w:rPr>
        <w:t>Environment</w:t>
      </w:r>
      <w:proofErr w:type="spellEnd"/>
      <w:r>
        <w:rPr>
          <w:rStyle w:val="a4"/>
          <w:rFonts w:eastAsiaTheme="majorEastAsia"/>
          <w:b/>
          <w:bCs/>
          <w:sz w:val="28"/>
          <w:szCs w:val="28"/>
        </w:rPr>
        <w:t xml:space="preserve"> </w:t>
      </w:r>
      <w:proofErr w:type="spellStart"/>
      <w:r>
        <w:rPr>
          <w:rStyle w:val="a4"/>
          <w:rFonts w:eastAsiaTheme="majorEastAsia"/>
          <w:b/>
          <w:bCs/>
          <w:sz w:val="28"/>
          <w:szCs w:val="28"/>
        </w:rPr>
        <w:t>of</w:t>
      </w:r>
      <w:proofErr w:type="spellEnd"/>
      <w:r>
        <w:rPr>
          <w:rStyle w:val="a4"/>
          <w:rFonts w:eastAsiaTheme="majorEastAsia"/>
          <w:b/>
          <w:bCs/>
          <w:sz w:val="28"/>
          <w:szCs w:val="28"/>
        </w:rPr>
        <w:t xml:space="preserve"> </w:t>
      </w:r>
      <w:proofErr w:type="spellStart"/>
      <w:r>
        <w:rPr>
          <w:rStyle w:val="a4"/>
          <w:rFonts w:eastAsiaTheme="majorEastAsia"/>
          <w:b/>
          <w:bCs/>
          <w:sz w:val="28"/>
          <w:szCs w:val="28"/>
        </w:rPr>
        <w:t>Ternopil</w:t>
      </w:r>
      <w:proofErr w:type="spellEnd"/>
      <w:r>
        <w:rPr>
          <w:rStyle w:val="a4"/>
          <w:rFonts w:eastAsiaTheme="majorEastAsia"/>
          <w:b/>
          <w:bCs/>
          <w:sz w:val="28"/>
          <w:szCs w:val="28"/>
        </w:rPr>
        <w:t xml:space="preserve"> (1960s–2000s): </w:t>
      </w:r>
      <w:proofErr w:type="spellStart"/>
      <w:r>
        <w:rPr>
          <w:rStyle w:val="a4"/>
          <w:rFonts w:eastAsiaTheme="majorEastAsia"/>
          <w:b/>
          <w:bCs/>
          <w:sz w:val="28"/>
          <w:szCs w:val="28"/>
        </w:rPr>
        <w:t>bachelor’s</w:t>
      </w:r>
      <w:proofErr w:type="spellEnd"/>
      <w:r>
        <w:rPr>
          <w:rStyle w:val="a4"/>
          <w:rFonts w:eastAsiaTheme="majorEastAsia"/>
          <w:b/>
          <w:bCs/>
          <w:sz w:val="28"/>
          <w:szCs w:val="28"/>
        </w:rPr>
        <w:t xml:space="preserve"> </w:t>
      </w:r>
      <w:proofErr w:type="spellStart"/>
      <w:r>
        <w:rPr>
          <w:rStyle w:val="a4"/>
          <w:rFonts w:eastAsiaTheme="majorEastAsia"/>
          <w:b/>
          <w:bCs/>
          <w:sz w:val="28"/>
          <w:szCs w:val="28"/>
        </w:rPr>
        <w:t>thesis</w:t>
      </w:r>
      <w:proofErr w:type="spellEnd"/>
      <w:r>
        <w:rPr>
          <w:b/>
          <w:bCs/>
          <w:i/>
          <w:iCs/>
          <w:sz w:val="28"/>
          <w:szCs w:val="28"/>
        </w:rPr>
        <w:t xml:space="preserve">. </w:t>
      </w:r>
      <w:proofErr w:type="spellStart"/>
      <w:r>
        <w:rPr>
          <w:b/>
          <w:bCs/>
          <w:sz w:val="28"/>
          <w:szCs w:val="28"/>
        </w:rPr>
        <w:t>Ternopil</w:t>
      </w:r>
      <w:proofErr w:type="spellEnd"/>
      <w:r>
        <w:rPr>
          <w:b/>
          <w:bCs/>
          <w:sz w:val="28"/>
          <w:szCs w:val="28"/>
        </w:rPr>
        <w:t xml:space="preserve">, 2026. </w:t>
      </w:r>
      <w:r w:rsidR="00067200">
        <w:rPr>
          <w:b/>
          <w:bCs/>
          <w:sz w:val="28"/>
          <w:szCs w:val="28"/>
        </w:rPr>
        <w:t>79</w:t>
      </w:r>
      <w:r w:rsidRPr="00067200">
        <w:rPr>
          <w:b/>
          <w:bCs/>
          <w:sz w:val="28"/>
          <w:szCs w:val="28"/>
        </w:rPr>
        <w:t xml:space="preserve"> p.</w:t>
      </w:r>
    </w:p>
    <w:p w14:paraId="299F6DA6" w14:textId="77777777" w:rsidR="007D1CE3" w:rsidRDefault="007D1CE3" w:rsidP="007D1CE3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analyzes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socio-political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conditions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1960–1991, </w:t>
      </w:r>
      <w:proofErr w:type="spellStart"/>
      <w:r>
        <w:rPr>
          <w:sz w:val="28"/>
          <w:szCs w:val="28"/>
        </w:rPr>
        <w:t>which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determined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functioning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sphere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Soviet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system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characterizes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transformational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processes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period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Ukraine’s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independence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These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processes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significant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changes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organization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life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emergence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creative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institutional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transformations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research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highlights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demographic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urban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processes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important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factors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development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city’s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space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analyzes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institutional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structure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environment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including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activities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theatrical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institutions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museums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exhibition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centers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system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education</w:t>
      </w:r>
      <w:proofErr w:type="spellEnd"/>
      <w:r>
        <w:rPr>
          <w:sz w:val="28"/>
          <w:szCs w:val="28"/>
        </w:rPr>
        <w:t>.</w:t>
      </w:r>
    </w:p>
    <w:p w14:paraId="643E48E0" w14:textId="77777777" w:rsidR="007D1CE3" w:rsidRDefault="007D1CE3" w:rsidP="007D1CE3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rStyle w:val="a3"/>
          <w:rFonts w:eastAsiaTheme="majorEastAsia"/>
          <w:sz w:val="28"/>
          <w:szCs w:val="28"/>
        </w:rPr>
        <w:t>Keywords</w:t>
      </w:r>
      <w:proofErr w:type="spellEnd"/>
      <w:r>
        <w:rPr>
          <w:rStyle w:val="a3"/>
          <w:rFonts w:eastAsiaTheme="majorEastAsia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Ternopil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cultural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environment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Soviet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system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culture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independent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Ukraine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dynamics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processes</w:t>
      </w:r>
      <w:proofErr w:type="spellEnd"/>
      <w:r>
        <w:rPr>
          <w:sz w:val="28"/>
          <w:szCs w:val="28"/>
        </w:rPr>
        <w:t>.</w:t>
      </w:r>
    </w:p>
    <w:sectPr w:rsidR="007D1CE3" w:rsidSect="007D1CE3">
      <w:type w:val="continuous"/>
      <w:pgSz w:w="11907" w:h="16840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F3"/>
    <w:rsid w:val="00031FD5"/>
    <w:rsid w:val="00067200"/>
    <w:rsid w:val="001655DC"/>
    <w:rsid w:val="001837D2"/>
    <w:rsid w:val="0023631A"/>
    <w:rsid w:val="003031F3"/>
    <w:rsid w:val="0031194A"/>
    <w:rsid w:val="003573C2"/>
    <w:rsid w:val="00485B2A"/>
    <w:rsid w:val="004E0246"/>
    <w:rsid w:val="0077540B"/>
    <w:rsid w:val="007D1CE3"/>
    <w:rsid w:val="00AC3014"/>
    <w:rsid w:val="00AE651D"/>
    <w:rsid w:val="00DE4145"/>
    <w:rsid w:val="00E65298"/>
    <w:rsid w:val="00E769EC"/>
    <w:rsid w:val="00E94072"/>
    <w:rsid w:val="00FC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88E0"/>
  <w15:chartTrackingRefBased/>
  <w15:docId w15:val="{1AD6C708-88B2-4513-8199-35F28DF2D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CE3"/>
    <w:pPr>
      <w:spacing w:after="160" w:line="256" w:lineRule="auto"/>
    </w:pPr>
    <w:rPr>
      <w:rFonts w:cstheme="minorHAnsi"/>
      <w:kern w:val="2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31194A"/>
    <w:pPr>
      <w:keepNext/>
      <w:spacing w:after="0" w:line="240" w:lineRule="auto"/>
      <w:jc w:val="center"/>
      <w:outlineLvl w:val="0"/>
    </w:pPr>
    <w:rPr>
      <w:rFonts w:eastAsia="Times New Roman" w:cs="Times New Roman"/>
      <w:b/>
      <w:kern w:val="0"/>
      <w:szCs w:val="28"/>
      <w:lang w:eastAsia="uk-UA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94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94A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94A"/>
    <w:rPr>
      <w:rFonts w:eastAsia="Times New Roman"/>
      <w:b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3119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1194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3">
    <w:name w:val="Strong"/>
    <w:basedOn w:val="a0"/>
    <w:uiPriority w:val="22"/>
    <w:qFormat/>
    <w:rsid w:val="0031194A"/>
    <w:rPr>
      <w:b/>
      <w:bCs/>
    </w:rPr>
  </w:style>
  <w:style w:type="character" w:styleId="a4">
    <w:name w:val="Emphasis"/>
    <w:basedOn w:val="a0"/>
    <w:uiPriority w:val="20"/>
    <w:qFormat/>
    <w:rsid w:val="0031194A"/>
    <w:rPr>
      <w:i/>
      <w:iCs/>
    </w:rPr>
  </w:style>
  <w:style w:type="paragraph" w:styleId="a5">
    <w:name w:val="List Paragraph"/>
    <w:basedOn w:val="a"/>
    <w:uiPriority w:val="34"/>
    <w:qFormat/>
    <w:rsid w:val="0031194A"/>
    <w:pPr>
      <w:spacing w:after="0" w:line="240" w:lineRule="auto"/>
      <w:ind w:left="720"/>
      <w:contextualSpacing/>
    </w:pPr>
    <w:rPr>
      <w:rFonts w:cs="Times New Roman"/>
      <w:kern w:val="0"/>
      <w:szCs w:val="28"/>
      <w14:ligatures w14:val="none"/>
    </w:rPr>
  </w:style>
  <w:style w:type="paragraph" w:styleId="a6">
    <w:name w:val="Normal (Web)"/>
    <w:basedOn w:val="a"/>
    <w:uiPriority w:val="99"/>
    <w:semiHidden/>
    <w:unhideWhenUsed/>
    <w:rsid w:val="007D1CE3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7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1149</Words>
  <Characters>655</Characters>
  <Application>Microsoft Office Word</Application>
  <DocSecurity>0</DocSecurity>
  <Lines>5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 Зуляк</dc:creator>
  <cp:keywords/>
  <dc:description/>
  <cp:lastModifiedBy>Yustyna Prystupa</cp:lastModifiedBy>
  <cp:revision>3</cp:revision>
  <dcterms:created xsi:type="dcterms:W3CDTF">2026-05-01T08:33:00Z</dcterms:created>
  <dcterms:modified xsi:type="dcterms:W3CDTF">2026-05-25T16:47:00Z</dcterms:modified>
</cp:coreProperties>
</file>