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C4A0" w14:textId="18B006F0" w:rsidR="00337057" w:rsidRPr="002D336D" w:rsidRDefault="002D336D" w:rsidP="006326B8">
      <w:pPr>
        <w:spacing w:line="360" w:lineRule="auto"/>
        <w:ind w:firstLine="709"/>
        <w:contextualSpacing/>
        <w:jc w:val="center"/>
        <w:rPr>
          <w:rFonts w:ascii="Times New Roman" w:hAnsi="Times New Roman" w:cs="Times New Roman"/>
          <w:b/>
          <w:bCs/>
          <w:sz w:val="28"/>
          <w:szCs w:val="28"/>
        </w:rPr>
      </w:pPr>
      <w:r w:rsidRPr="002D336D">
        <w:rPr>
          <w:rFonts w:ascii="Times New Roman" w:hAnsi="Times New Roman" w:cs="Times New Roman"/>
          <w:b/>
          <w:bCs/>
          <w:sz w:val="28"/>
          <w:szCs w:val="28"/>
        </w:rPr>
        <w:t>АНОТАЦІЯ</w:t>
      </w:r>
    </w:p>
    <w:p w14:paraId="58080A1C" w14:textId="77777777" w:rsidR="002D336D" w:rsidRPr="002D336D" w:rsidRDefault="002D336D" w:rsidP="002D336D">
      <w:pPr>
        <w:spacing w:line="360" w:lineRule="auto"/>
        <w:ind w:firstLine="709"/>
        <w:contextualSpacing/>
        <w:rPr>
          <w:rFonts w:ascii="Times New Roman" w:hAnsi="Times New Roman" w:cs="Times New Roman"/>
          <w:b/>
          <w:bCs/>
          <w:sz w:val="28"/>
          <w:szCs w:val="28"/>
        </w:rPr>
      </w:pPr>
      <w:r w:rsidRPr="002D336D">
        <w:rPr>
          <w:rFonts w:ascii="Times New Roman" w:hAnsi="Times New Roman" w:cs="Times New Roman"/>
          <w:b/>
          <w:bCs/>
          <w:sz w:val="28"/>
          <w:szCs w:val="28"/>
        </w:rPr>
        <w:t xml:space="preserve">П’ятковська І. В. </w:t>
      </w:r>
      <w:r w:rsidRPr="002D336D">
        <w:rPr>
          <w:rFonts w:ascii="Times New Roman" w:hAnsi="Times New Roman" w:cs="Times New Roman"/>
          <w:b/>
          <w:bCs/>
          <w:i/>
          <w:iCs/>
          <w:sz w:val="28"/>
          <w:szCs w:val="28"/>
        </w:rPr>
        <w:t>Голодомори 1921–1923 рр. і 1932–1933 рр. в Україні: історичний дискурс.</w:t>
      </w:r>
      <w:r w:rsidRPr="002D336D">
        <w:rPr>
          <w:rFonts w:ascii="Times New Roman" w:hAnsi="Times New Roman" w:cs="Times New Roman"/>
          <w:b/>
          <w:bCs/>
          <w:sz w:val="28"/>
          <w:szCs w:val="28"/>
        </w:rPr>
        <w:t xml:space="preserve"> Кваліфікаційна робота. Тернопільський національний педагогічний університет імені Володимира Гнатюка. Тернопіль. 2026. 71 с.</w:t>
      </w:r>
    </w:p>
    <w:p w14:paraId="4778C384" w14:textId="77777777" w:rsidR="002D336D" w:rsidRPr="002D336D" w:rsidRDefault="002D336D" w:rsidP="002D336D">
      <w:pPr>
        <w:spacing w:line="360" w:lineRule="auto"/>
        <w:ind w:firstLine="709"/>
        <w:contextualSpacing/>
        <w:rPr>
          <w:rFonts w:ascii="Times New Roman" w:hAnsi="Times New Roman" w:cs="Times New Roman"/>
          <w:sz w:val="28"/>
          <w:szCs w:val="28"/>
        </w:rPr>
      </w:pPr>
      <w:r w:rsidRPr="002D336D">
        <w:rPr>
          <w:rFonts w:ascii="Times New Roman" w:hAnsi="Times New Roman" w:cs="Times New Roman"/>
          <w:sz w:val="28"/>
          <w:szCs w:val="28"/>
        </w:rPr>
        <w:t>Кваліфікаційна робота П’ятковської І. В. присвячена комплексному дослідженню голодоморів 1921–1923 рр. та 1932–1933 рр. в Україні як складних історичних, соціально-політичних та гуманітарних явищ. На основі опрацювання сучасної української та зарубіжної історіографії, архівних документів, статистичних матеріалів, свідчень очевидців і нормативно-правових джерел авторка аналізує передумови виникнення голодоморів, механізми їх реалізації та наслідки для українського суспільства. Детально висвітлено роль радянської влади у впровадженні політики продрозкладки, хлібозаготівель, колективізації та репресивних заходів, що стали ключовими чинниками, які спричинили масовий голод. Розкрито складові формування політики історичної пам’яті про Голодомор в Україні та реакцію міжнародної спільноти на цей процес. У роботі узагальнено соціальні, психологічні та моральні наслідки голодоморів, а також розглянуто процес формування історичної пам’яті про ці трагічні події та особливості міжнародного визнання Голодомору. Окрему увагу приділено аналізу методичного потенціалу вивчення теми Голодомору в межах реалізації Нової української школи з урахуванням сучасних підходів до викладання історії України.</w:t>
      </w:r>
    </w:p>
    <w:p w14:paraId="7C77F944" w14:textId="3406E135" w:rsidR="002D336D" w:rsidRPr="002D336D" w:rsidRDefault="002D336D" w:rsidP="006326B8">
      <w:pPr>
        <w:spacing w:line="360" w:lineRule="auto"/>
        <w:ind w:firstLine="709"/>
        <w:contextualSpacing/>
        <w:rPr>
          <w:rFonts w:ascii="Times New Roman" w:hAnsi="Times New Roman" w:cs="Times New Roman"/>
          <w:sz w:val="28"/>
          <w:szCs w:val="28"/>
        </w:rPr>
      </w:pPr>
      <w:r w:rsidRPr="002D336D">
        <w:rPr>
          <w:rFonts w:ascii="Times New Roman" w:hAnsi="Times New Roman" w:cs="Times New Roman"/>
          <w:b/>
          <w:bCs/>
          <w:sz w:val="28"/>
          <w:szCs w:val="28"/>
        </w:rPr>
        <w:t>Ключові слова:</w:t>
      </w:r>
      <w:r w:rsidRPr="002D336D">
        <w:rPr>
          <w:rFonts w:ascii="Times New Roman" w:hAnsi="Times New Roman" w:cs="Times New Roman"/>
          <w:sz w:val="28"/>
          <w:szCs w:val="28"/>
        </w:rPr>
        <w:t xml:space="preserve"> Голодомор, голод 1921–1923 рр., Голодомор 1932–1933 рр., Україна, радянська політика, колективізація, історична пам’ять, геноцид, Нова українська школа.</w:t>
      </w:r>
    </w:p>
    <w:p w14:paraId="103B1ADA" w14:textId="77777777" w:rsidR="002D336D" w:rsidRPr="002D336D" w:rsidRDefault="002D336D" w:rsidP="002D336D">
      <w:pPr>
        <w:spacing w:line="360" w:lineRule="auto"/>
        <w:ind w:firstLine="709"/>
        <w:contextualSpacing/>
        <w:jc w:val="center"/>
        <w:rPr>
          <w:rFonts w:ascii="Times New Roman" w:hAnsi="Times New Roman" w:cs="Times New Roman"/>
          <w:b/>
          <w:bCs/>
          <w:sz w:val="28"/>
          <w:szCs w:val="28"/>
        </w:rPr>
      </w:pPr>
      <w:r w:rsidRPr="002D336D">
        <w:rPr>
          <w:rFonts w:ascii="Times New Roman" w:hAnsi="Times New Roman" w:cs="Times New Roman"/>
          <w:b/>
          <w:bCs/>
          <w:sz w:val="28"/>
          <w:szCs w:val="28"/>
        </w:rPr>
        <w:t>ANNOTATION</w:t>
      </w:r>
    </w:p>
    <w:p w14:paraId="4681E3DA" w14:textId="77777777" w:rsidR="002D336D" w:rsidRPr="002D336D" w:rsidRDefault="002D336D" w:rsidP="002D336D">
      <w:pPr>
        <w:spacing w:line="360" w:lineRule="auto"/>
        <w:ind w:firstLine="709"/>
        <w:contextualSpacing/>
        <w:rPr>
          <w:rFonts w:ascii="Times New Roman" w:hAnsi="Times New Roman" w:cs="Times New Roman"/>
          <w:b/>
          <w:bCs/>
          <w:sz w:val="28"/>
          <w:szCs w:val="28"/>
        </w:rPr>
      </w:pPr>
      <w:r w:rsidRPr="002D336D">
        <w:rPr>
          <w:rFonts w:ascii="Times New Roman" w:hAnsi="Times New Roman" w:cs="Times New Roman"/>
          <w:b/>
          <w:bCs/>
          <w:sz w:val="28"/>
          <w:szCs w:val="28"/>
        </w:rPr>
        <w:t xml:space="preserve">Piatkovska I. V. </w:t>
      </w:r>
      <w:r w:rsidRPr="002D336D">
        <w:rPr>
          <w:rFonts w:ascii="Times New Roman" w:hAnsi="Times New Roman" w:cs="Times New Roman"/>
          <w:b/>
          <w:bCs/>
          <w:i/>
          <w:iCs/>
          <w:sz w:val="28"/>
          <w:szCs w:val="28"/>
        </w:rPr>
        <w:t>Holodomors of 1921–1923 and 1932–1933 in Ukraine: Historical Discourse.</w:t>
      </w:r>
      <w:r w:rsidRPr="002D336D">
        <w:rPr>
          <w:rFonts w:ascii="Times New Roman" w:hAnsi="Times New Roman" w:cs="Times New Roman"/>
          <w:b/>
          <w:bCs/>
          <w:sz w:val="28"/>
          <w:szCs w:val="28"/>
        </w:rPr>
        <w:t xml:space="preserve"> Qualification Thesis. Ternopil Volodymyr Hnatiuk National Pedagogical University. Ternopil, 2026. 71 p.</w:t>
      </w:r>
    </w:p>
    <w:p w14:paraId="000F070E" w14:textId="77777777" w:rsidR="002D336D" w:rsidRPr="002D336D" w:rsidRDefault="002D336D" w:rsidP="002D336D">
      <w:pPr>
        <w:spacing w:line="360" w:lineRule="auto"/>
        <w:ind w:firstLine="709"/>
        <w:contextualSpacing/>
        <w:rPr>
          <w:rFonts w:ascii="Times New Roman" w:hAnsi="Times New Roman" w:cs="Times New Roman"/>
          <w:sz w:val="28"/>
          <w:szCs w:val="28"/>
        </w:rPr>
      </w:pPr>
      <w:r w:rsidRPr="002D336D">
        <w:rPr>
          <w:rFonts w:ascii="Times New Roman" w:hAnsi="Times New Roman" w:cs="Times New Roman"/>
          <w:sz w:val="28"/>
          <w:szCs w:val="28"/>
        </w:rPr>
        <w:t xml:space="preserve">The qualification thesis by I. V. Piatkovska is devoted to a comprehensive study of the famines of 1921–1923 and 1932–1933 in Ukraine as complex historical, </w:t>
      </w:r>
      <w:r w:rsidRPr="002D336D">
        <w:rPr>
          <w:rFonts w:ascii="Times New Roman" w:hAnsi="Times New Roman" w:cs="Times New Roman"/>
          <w:sz w:val="28"/>
          <w:szCs w:val="28"/>
        </w:rPr>
        <w:lastRenderedPageBreak/>
        <w:t xml:space="preserve">socio-political, and humanitarian phenomena. Based on the analysis of contemporary Ukrainian and foreign historiography, archival documents, statistical data, eyewitness accounts, and legal sources, the author examines the causes of the famines, the mechanisms of their implementation, and their consequences for Ukrainian society. Particular attention is paid to the role of the Soviet authorities in implementing the policies of grain requisitioning, grain procurement campaigns, collectivization, and repressive measures that became key factors contributing to mass starvation. The components of the formation of the historical memory policy regarding the Holodomor in Ukraine and the response of the international community to this process are also revealed. The thesis summarizes the social, psychological, and moral consequences of the famines and explores the process of shaping historical memory of these tragic events, as well as the peculiarities of the international recognition of the Holodomor. Special attention is also given to the analysis of the methodological potential of teaching the topic of the Holodomor within the framework of the New Ukrainian School reform, taking into account contemporary approaches to the teaching of Ukrainian history. </w:t>
      </w:r>
    </w:p>
    <w:p w14:paraId="2FEFCD4B" w14:textId="5B8E43EE" w:rsidR="00442417" w:rsidRPr="002D336D" w:rsidRDefault="002D336D" w:rsidP="002D336D">
      <w:pPr>
        <w:spacing w:line="360" w:lineRule="auto"/>
        <w:ind w:firstLine="709"/>
        <w:contextualSpacing/>
        <w:rPr>
          <w:rFonts w:ascii="Times New Roman" w:hAnsi="Times New Roman" w:cs="Times New Roman"/>
          <w:sz w:val="28"/>
          <w:szCs w:val="28"/>
        </w:rPr>
      </w:pPr>
      <w:r w:rsidRPr="00337057">
        <w:rPr>
          <w:rFonts w:ascii="Times New Roman" w:hAnsi="Times New Roman" w:cs="Times New Roman"/>
          <w:b/>
          <w:bCs/>
          <w:sz w:val="28"/>
          <w:szCs w:val="28"/>
        </w:rPr>
        <w:t>Keywords</w:t>
      </w:r>
      <w:r w:rsidRPr="002D336D">
        <w:rPr>
          <w:rFonts w:ascii="Times New Roman" w:hAnsi="Times New Roman" w:cs="Times New Roman"/>
          <w:sz w:val="28"/>
          <w:szCs w:val="28"/>
        </w:rPr>
        <w:t>: Holodomor, famine of 1921–1923, Holodomor of 1932–1933, Ukraine, Soviet policy, collectivization, historical memory, genocide, New Ukrainian School.</w:t>
      </w:r>
    </w:p>
    <w:sectPr w:rsidR="00442417" w:rsidRPr="002D336D" w:rsidSect="002D336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8E"/>
    <w:rsid w:val="002D336D"/>
    <w:rsid w:val="002D57A6"/>
    <w:rsid w:val="00337057"/>
    <w:rsid w:val="00442417"/>
    <w:rsid w:val="006326B8"/>
    <w:rsid w:val="007E0C3D"/>
    <w:rsid w:val="009F4D5C"/>
    <w:rsid w:val="00A323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51CC"/>
  <w15:chartTrackingRefBased/>
  <w15:docId w15:val="{0AB9530D-8A3D-4732-97B7-0D5F8F86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2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2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23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23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23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23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23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23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23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23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23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23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23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23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23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238E"/>
    <w:rPr>
      <w:rFonts w:eastAsiaTheme="majorEastAsia" w:cstheme="majorBidi"/>
      <w:color w:val="595959" w:themeColor="text1" w:themeTint="A6"/>
    </w:rPr>
  </w:style>
  <w:style w:type="character" w:customStyle="1" w:styleId="80">
    <w:name w:val="Заголовок 8 Знак"/>
    <w:basedOn w:val="a0"/>
    <w:link w:val="8"/>
    <w:uiPriority w:val="9"/>
    <w:semiHidden/>
    <w:rsid w:val="00A323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238E"/>
    <w:rPr>
      <w:rFonts w:eastAsiaTheme="majorEastAsia" w:cstheme="majorBidi"/>
      <w:color w:val="272727" w:themeColor="text1" w:themeTint="D8"/>
    </w:rPr>
  </w:style>
  <w:style w:type="paragraph" w:styleId="a3">
    <w:name w:val="Title"/>
    <w:basedOn w:val="a"/>
    <w:next w:val="a"/>
    <w:link w:val="a4"/>
    <w:uiPriority w:val="10"/>
    <w:qFormat/>
    <w:rsid w:val="00A32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2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3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23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238E"/>
    <w:pPr>
      <w:spacing w:before="160"/>
      <w:jc w:val="center"/>
    </w:pPr>
    <w:rPr>
      <w:i/>
      <w:iCs/>
      <w:color w:val="404040" w:themeColor="text1" w:themeTint="BF"/>
    </w:rPr>
  </w:style>
  <w:style w:type="character" w:customStyle="1" w:styleId="22">
    <w:name w:val="Цитата 2 Знак"/>
    <w:basedOn w:val="a0"/>
    <w:link w:val="21"/>
    <w:uiPriority w:val="29"/>
    <w:rsid w:val="00A3238E"/>
    <w:rPr>
      <w:i/>
      <w:iCs/>
      <w:color w:val="404040" w:themeColor="text1" w:themeTint="BF"/>
    </w:rPr>
  </w:style>
  <w:style w:type="paragraph" w:styleId="a7">
    <w:name w:val="List Paragraph"/>
    <w:basedOn w:val="a"/>
    <w:uiPriority w:val="34"/>
    <w:qFormat/>
    <w:rsid w:val="00A3238E"/>
    <w:pPr>
      <w:ind w:left="720"/>
      <w:contextualSpacing/>
    </w:pPr>
  </w:style>
  <w:style w:type="character" w:styleId="a8">
    <w:name w:val="Intense Emphasis"/>
    <w:basedOn w:val="a0"/>
    <w:uiPriority w:val="21"/>
    <w:qFormat/>
    <w:rsid w:val="00A3238E"/>
    <w:rPr>
      <w:i/>
      <w:iCs/>
      <w:color w:val="2F5496" w:themeColor="accent1" w:themeShade="BF"/>
    </w:rPr>
  </w:style>
  <w:style w:type="paragraph" w:styleId="a9">
    <w:name w:val="Intense Quote"/>
    <w:basedOn w:val="a"/>
    <w:next w:val="a"/>
    <w:link w:val="aa"/>
    <w:uiPriority w:val="30"/>
    <w:qFormat/>
    <w:rsid w:val="00A3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238E"/>
    <w:rPr>
      <w:i/>
      <w:iCs/>
      <w:color w:val="2F5496" w:themeColor="accent1" w:themeShade="BF"/>
    </w:rPr>
  </w:style>
  <w:style w:type="character" w:styleId="ab">
    <w:name w:val="Intense Reference"/>
    <w:basedOn w:val="a0"/>
    <w:uiPriority w:val="32"/>
    <w:qFormat/>
    <w:rsid w:val="00A32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2150</Words>
  <Characters>1227</Characters>
  <Application>Microsoft Office Word</Application>
  <DocSecurity>0</DocSecurity>
  <Lines>10</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dc:creator>
  <cp:keywords/>
  <dc:description/>
  <cp:lastModifiedBy>AdminP</cp:lastModifiedBy>
  <cp:revision>4</cp:revision>
  <dcterms:created xsi:type="dcterms:W3CDTF">2026-06-14T18:52:00Z</dcterms:created>
  <dcterms:modified xsi:type="dcterms:W3CDTF">2026-06-14T18:58:00Z</dcterms:modified>
</cp:coreProperties>
</file>