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C6B" w:rsidRPr="00C61E58" w:rsidRDefault="00C61E58" w:rsidP="00C61E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61E58">
        <w:rPr>
          <w:rFonts w:ascii="Times New Roman" w:hAnsi="Times New Roman" w:cs="Times New Roman"/>
          <w:b/>
          <w:sz w:val="32"/>
          <w:szCs w:val="32"/>
          <w:lang w:val="uk-UA"/>
        </w:rPr>
        <w:t>Анотація</w:t>
      </w:r>
    </w:p>
    <w:p w:rsidR="00C61E58" w:rsidRPr="00C61E58" w:rsidRDefault="00C61E58" w:rsidP="00C61E5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Рудий В. Р. </w:t>
      </w:r>
      <w:r w:rsidRPr="00C61E5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Внутрішня політика адміністрації Барака Обами у США (2009–2017 рр.): стратегічні пріоритети, механізми та наслідки реалізації.</w:t>
      </w:r>
      <w:r w:rsidR="003F0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Тернопіль, 2026. 64</w:t>
      </w:r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с. </w:t>
      </w:r>
    </w:p>
    <w:p w:rsidR="00C61E58" w:rsidRDefault="00C61E58" w:rsidP="00C61E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роботі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здійснено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комплексне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внутрішньополітичного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курсу 44-го президента США Б.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Обами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. Автором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проаналізовано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антикризові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заходи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Білого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дому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подолання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рецесії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2008–2009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пакет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фіскального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стимулювання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C61E58">
        <w:rPr>
          <w:rFonts w:ascii="Times New Roman" w:hAnsi="Times New Roman" w:cs="Times New Roman"/>
          <w:sz w:val="28"/>
          <w:szCs w:val="28"/>
        </w:rPr>
        <w:t>ARRA</w:t>
      </w:r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фінансового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сектору на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«Закону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Додда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–Франка».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Вивчено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передумови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медичної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C61E58">
        <w:rPr>
          <w:rFonts w:ascii="Times New Roman" w:hAnsi="Times New Roman" w:cs="Times New Roman"/>
          <w:sz w:val="28"/>
          <w:szCs w:val="28"/>
        </w:rPr>
        <w:t>Obamacare</w:t>
      </w:r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), а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екологічної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стратегії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контексті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підписання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Паризької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кліматичної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угоди.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Досліджено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інституційну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взаємодію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президентом та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Конгресом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інтенсифікації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партійної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поляризації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зумовила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широке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виконавчих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указів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1E58">
        <w:rPr>
          <w:rFonts w:ascii="Times New Roman" w:hAnsi="Times New Roman" w:cs="Times New Roman"/>
          <w:sz w:val="28"/>
          <w:szCs w:val="28"/>
        </w:rPr>
        <w:t>DACA</w:t>
      </w:r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C61E58">
        <w:rPr>
          <w:rFonts w:ascii="Times New Roman" w:hAnsi="Times New Roman" w:cs="Times New Roman"/>
          <w:sz w:val="28"/>
          <w:szCs w:val="28"/>
        </w:rPr>
        <w:t>DAPA</w:t>
      </w:r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Висвітлено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заходи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Білого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дому у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міграційної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політики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расових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відносин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реформування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кримінальної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юстиції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. Доведено,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реалізовані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реформи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модернізували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інституційну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архітектуру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США,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проте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міжпартійний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розкол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обмежив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стабільність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політичної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спадщини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61E58" w:rsidRPr="00C61E58" w:rsidRDefault="00C61E58" w:rsidP="00C61E5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ru-RU"/>
        </w:rPr>
        <w:t>Ключові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слова: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Барак Обама,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внутрішня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США, Закон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Додда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– Франка,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реформа,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партійна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поляризація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виконавчі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укази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імміграційна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політика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расові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відносини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кримінальна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ru-RU"/>
        </w:rPr>
        <w:t>юстиція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61E58" w:rsidRPr="00C61E58" w:rsidRDefault="00C61E58" w:rsidP="00C61E58">
      <w:pPr>
        <w:spacing w:after="0" w:line="240" w:lineRule="auto"/>
        <w:ind w:firstLine="85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Abstract</w:t>
      </w:r>
      <w:proofErr w:type="spellEnd"/>
    </w:p>
    <w:p w:rsidR="00C61E58" w:rsidRPr="00C61E58" w:rsidRDefault="00C61E58" w:rsidP="00C61E58">
      <w:pPr>
        <w:spacing w:after="0" w:line="240" w:lineRule="auto"/>
        <w:ind w:firstLine="85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Rudy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V. R.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Domestic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policy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Barack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Obama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administration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in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USA (2009–2017):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strategic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priorities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mechanisms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consequences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im</w:t>
      </w:r>
      <w:r w:rsidR="003F02B2">
        <w:rPr>
          <w:rFonts w:ascii="Times New Roman" w:hAnsi="Times New Roman" w:cs="Times New Roman"/>
          <w:b/>
          <w:sz w:val="28"/>
          <w:szCs w:val="28"/>
          <w:lang w:val="uk-UA"/>
        </w:rPr>
        <w:t>plementation</w:t>
      </w:r>
      <w:proofErr w:type="spellEnd"/>
      <w:r w:rsidR="003F02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3F02B2">
        <w:rPr>
          <w:rFonts w:ascii="Times New Roman" w:hAnsi="Times New Roman" w:cs="Times New Roman"/>
          <w:b/>
          <w:sz w:val="28"/>
          <w:szCs w:val="28"/>
          <w:lang w:val="uk-UA"/>
        </w:rPr>
        <w:t>Ternopil</w:t>
      </w:r>
      <w:proofErr w:type="spellEnd"/>
      <w:r w:rsidR="003F02B2">
        <w:rPr>
          <w:rFonts w:ascii="Times New Roman" w:hAnsi="Times New Roman" w:cs="Times New Roman"/>
          <w:b/>
          <w:sz w:val="28"/>
          <w:szCs w:val="28"/>
          <w:lang w:val="uk-UA"/>
        </w:rPr>
        <w:t>, 2026. 64</w:t>
      </w:r>
      <w:bookmarkStart w:id="0" w:name="_GoBack"/>
      <w:bookmarkEnd w:id="0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p.</w:t>
      </w:r>
    </w:p>
    <w:p w:rsidR="00C61E58" w:rsidRPr="00C61E58" w:rsidRDefault="00C61E58" w:rsidP="00C61E58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carries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out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comprehensive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domestic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44th US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President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B.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Obama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author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analyzes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anti-crisis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measures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White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House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overcome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consequences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2008–2009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recession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particular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fiscal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stimulus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package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(ARRA)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reform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financial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sector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Dodd-Frank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Act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".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prerequisites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implementation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reform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Obamacare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features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administration's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environmental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strategy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context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signing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Paris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Climate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Agreement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institutional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interaction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between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president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Congress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context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intensification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party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polarization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led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widespread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use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orders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(DACA, DAPA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programs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White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House's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actions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field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migration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race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relations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criminal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justice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reform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highlighted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proven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implemented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reforms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modernized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institutional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architecture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States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but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inter-party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split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limited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stability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legacy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administration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1E58" w:rsidRPr="00C61E58" w:rsidRDefault="00C61E58" w:rsidP="00C61E58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Key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C61E58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Barack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Obama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US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domestic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Dodd-Frank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Act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care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reform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party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polarization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executive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orders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immigration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race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relations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criminal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61E58">
        <w:rPr>
          <w:rFonts w:ascii="Times New Roman" w:hAnsi="Times New Roman" w:cs="Times New Roman"/>
          <w:sz w:val="28"/>
          <w:szCs w:val="28"/>
          <w:lang w:val="uk-UA"/>
        </w:rPr>
        <w:t>justice</w:t>
      </w:r>
      <w:proofErr w:type="spellEnd"/>
      <w:r w:rsidRPr="00C61E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1E58" w:rsidRPr="00C61E58" w:rsidRDefault="00C61E58" w:rsidP="00C61E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61E58" w:rsidRPr="00C61E5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2"/>
    <w:rsid w:val="003F02B2"/>
    <w:rsid w:val="005629D2"/>
    <w:rsid w:val="00A73C6B"/>
    <w:rsid w:val="00C6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ED143"/>
  <w15:chartTrackingRefBased/>
  <w15:docId w15:val="{61CF398F-97B4-4C16-8F20-2B6AC97B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416</Words>
  <Characters>2374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2026-05-31T14:43:00Z</dcterms:created>
  <dcterms:modified xsi:type="dcterms:W3CDTF">2026-06-08T17:14:00Z</dcterms:modified>
</cp:coreProperties>
</file>