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3AE" w:rsidRDefault="005303AE" w:rsidP="005303AE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303AE">
        <w:rPr>
          <w:rFonts w:ascii="Times New Roman" w:hAnsi="Times New Roman" w:cs="Times New Roman"/>
          <w:b/>
          <w:sz w:val="28"/>
          <w:szCs w:val="28"/>
        </w:rPr>
        <w:t>АНОТАЦІЯ</w:t>
      </w:r>
    </w:p>
    <w:p w:rsidR="005303AE" w:rsidRPr="005303AE" w:rsidRDefault="005303AE" w:rsidP="005303AE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3AE" w:rsidRPr="005303AE" w:rsidRDefault="005303AE" w:rsidP="005303A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03AE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5303AE">
        <w:rPr>
          <w:rFonts w:ascii="Times New Roman" w:hAnsi="Times New Roman" w:cs="Times New Roman"/>
          <w:b/>
          <w:sz w:val="28"/>
          <w:szCs w:val="28"/>
        </w:rPr>
        <w:t>Жулінський</w:t>
      </w:r>
      <w:proofErr w:type="spellEnd"/>
      <w:r w:rsidRPr="005303AE">
        <w:rPr>
          <w:rFonts w:ascii="Times New Roman" w:hAnsi="Times New Roman" w:cs="Times New Roman"/>
          <w:b/>
          <w:sz w:val="28"/>
          <w:szCs w:val="28"/>
        </w:rPr>
        <w:t xml:space="preserve"> М. О. </w:t>
      </w:r>
      <w:r w:rsidRPr="005303AE">
        <w:rPr>
          <w:rFonts w:ascii="Times New Roman" w:hAnsi="Times New Roman" w:cs="Times New Roman"/>
          <w:b/>
          <w:bCs/>
          <w:sz w:val="28"/>
          <w:szCs w:val="28"/>
        </w:rPr>
        <w:t>Українські навчальні заклади XVI–XVIII ст. у європейському освітньому просторі: порівняльний аналіз.</w:t>
      </w:r>
      <w:r w:rsidRPr="005303AE">
        <w:rPr>
          <w:rFonts w:ascii="Times New Roman" w:hAnsi="Times New Roman" w:cs="Times New Roman"/>
          <w:b/>
          <w:sz w:val="28"/>
          <w:szCs w:val="28"/>
        </w:rPr>
        <w:t xml:space="preserve"> Кваліфікаційна робота на здобуття освітнього ступеня «бакалавр» зі спеціальності 014 Середня освіта (Історія). ТНПУ ім. В. Гнатюка. Тернопіль, 2026. 79 с.</w:t>
      </w:r>
    </w:p>
    <w:p w:rsidR="005303AE" w:rsidRPr="005303AE" w:rsidRDefault="005303AE" w:rsidP="005303AE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303AE">
        <w:rPr>
          <w:sz w:val="28"/>
          <w:szCs w:val="28"/>
        </w:rPr>
        <w:t xml:space="preserve">У бакалаврській роботі досліджено українські навчальні заклади XVI–XVIII ст. у контексті європейського освітнього простору. Проаналізовано історіографію проблеми та джерельну базу дослідження, охарактеризовано основні тенденції розвитку освіти в Європі </w:t>
      </w:r>
      <w:proofErr w:type="spellStart"/>
      <w:r w:rsidRPr="005303AE">
        <w:rPr>
          <w:sz w:val="28"/>
          <w:szCs w:val="28"/>
        </w:rPr>
        <w:t>ранньомодерної</w:t>
      </w:r>
      <w:proofErr w:type="spellEnd"/>
      <w:r w:rsidRPr="005303AE">
        <w:rPr>
          <w:sz w:val="28"/>
          <w:szCs w:val="28"/>
        </w:rPr>
        <w:t xml:space="preserve"> доби, а також особливості становлення й функціонування українських освітніх інституцій. Особливу увагу приділено діяльності братських шкіл, Острозької академії, Києво-Могилянської академії та колегіумів як осередків формування інтелектуальної еліти українського суспільства.</w:t>
      </w:r>
      <w:r>
        <w:rPr>
          <w:sz w:val="28"/>
          <w:szCs w:val="28"/>
        </w:rPr>
        <w:t xml:space="preserve"> </w:t>
      </w:r>
      <w:r w:rsidRPr="005303AE">
        <w:rPr>
          <w:sz w:val="28"/>
          <w:szCs w:val="28"/>
        </w:rPr>
        <w:t>У роботі здійснено порівняльний аналіз організації навчального процесу, структури освітніх закладів, змісту навчальних програм і педагогічних практик в Україні та країнах Європи. Встановлено, що українська система освіти розвивалася під впливом європейських гуманістичних ідей та освітніх моделей, водночас зберігаючи власні культурні й релігійні особливості. Доведено, що українські навчальні заклади були інтегровані до загальноєвропейського освітнього простору та відігравали важливу роль у поширенні освіти, розвитку науки, культури й національної самосвідомості.</w:t>
      </w:r>
      <w:r>
        <w:rPr>
          <w:sz w:val="28"/>
          <w:szCs w:val="28"/>
        </w:rPr>
        <w:t xml:space="preserve"> </w:t>
      </w:r>
      <w:r w:rsidRPr="005303AE">
        <w:rPr>
          <w:sz w:val="28"/>
          <w:szCs w:val="28"/>
        </w:rPr>
        <w:t>Окремий розділ присвячено методичним аспектам використання результатів дослідження у шкільному курсі історії. Розроблено рекомендації щодо застосування матеріалів з історії освіти XVI–XVIII ст. для формування історичної компетентності, критичного мислення та міжкультурної обізнаності учнів.</w:t>
      </w:r>
    </w:p>
    <w:p w:rsidR="005303AE" w:rsidRDefault="005303AE" w:rsidP="005303A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303AE">
        <w:rPr>
          <w:b/>
          <w:sz w:val="28"/>
          <w:szCs w:val="28"/>
        </w:rPr>
        <w:t>Ключові слова:</w:t>
      </w:r>
      <w:r w:rsidRPr="005303AE">
        <w:rPr>
          <w:sz w:val="28"/>
          <w:szCs w:val="28"/>
        </w:rPr>
        <w:t xml:space="preserve"> освіта, братські школи, Острозька академія, Києво-Могилянська академія, колегіум, гуманізм.</w:t>
      </w:r>
    </w:p>
    <w:p w:rsidR="005303AE" w:rsidRPr="005303AE" w:rsidRDefault="005303AE" w:rsidP="005303A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5303AE" w:rsidRDefault="005303AE" w:rsidP="005303AE">
      <w:pPr>
        <w:pStyle w:val="isselectedend"/>
        <w:spacing w:before="0" w:beforeAutospacing="0" w:after="0" w:afterAutospacing="0"/>
        <w:ind w:firstLine="567"/>
        <w:jc w:val="center"/>
        <w:rPr>
          <w:rStyle w:val="a4"/>
          <w:sz w:val="28"/>
          <w:szCs w:val="28"/>
        </w:rPr>
      </w:pPr>
      <w:r w:rsidRPr="005303AE">
        <w:rPr>
          <w:rStyle w:val="a4"/>
          <w:sz w:val="28"/>
          <w:szCs w:val="28"/>
        </w:rPr>
        <w:t>ABSTRACT</w:t>
      </w:r>
    </w:p>
    <w:p w:rsidR="005303AE" w:rsidRPr="005303AE" w:rsidRDefault="005303AE" w:rsidP="005303AE">
      <w:pPr>
        <w:pStyle w:val="isselectedend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5303AE" w:rsidRPr="005303AE" w:rsidRDefault="005303AE" w:rsidP="005303AE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5303AE">
        <w:rPr>
          <w:rStyle w:val="a4"/>
          <w:sz w:val="28"/>
          <w:szCs w:val="28"/>
        </w:rPr>
        <w:t>Zhulinskyi</w:t>
      </w:r>
      <w:proofErr w:type="spellEnd"/>
      <w:r w:rsidRPr="005303AE">
        <w:rPr>
          <w:rStyle w:val="a4"/>
          <w:sz w:val="28"/>
          <w:szCs w:val="28"/>
        </w:rPr>
        <w:t xml:space="preserve"> M. O. </w:t>
      </w:r>
      <w:proofErr w:type="spellStart"/>
      <w:r w:rsidRPr="005303AE">
        <w:rPr>
          <w:rStyle w:val="a4"/>
          <w:sz w:val="28"/>
          <w:szCs w:val="28"/>
        </w:rPr>
        <w:t>Ukrainian</w:t>
      </w:r>
      <w:proofErr w:type="spellEnd"/>
      <w:r w:rsidRPr="005303AE">
        <w:rPr>
          <w:rStyle w:val="a4"/>
          <w:sz w:val="28"/>
          <w:szCs w:val="28"/>
        </w:rPr>
        <w:t xml:space="preserve"> </w:t>
      </w:r>
      <w:proofErr w:type="spellStart"/>
      <w:r w:rsidRPr="005303AE">
        <w:rPr>
          <w:rStyle w:val="a4"/>
          <w:sz w:val="28"/>
          <w:szCs w:val="28"/>
        </w:rPr>
        <w:t>Educational</w:t>
      </w:r>
      <w:proofErr w:type="spellEnd"/>
      <w:r w:rsidRPr="005303AE">
        <w:rPr>
          <w:rStyle w:val="a4"/>
          <w:sz w:val="28"/>
          <w:szCs w:val="28"/>
        </w:rPr>
        <w:t xml:space="preserve"> </w:t>
      </w:r>
      <w:proofErr w:type="spellStart"/>
      <w:r w:rsidRPr="005303AE">
        <w:rPr>
          <w:rStyle w:val="a4"/>
          <w:sz w:val="28"/>
          <w:szCs w:val="28"/>
        </w:rPr>
        <w:t>Institutions</w:t>
      </w:r>
      <w:proofErr w:type="spellEnd"/>
      <w:r w:rsidRPr="005303AE">
        <w:rPr>
          <w:rStyle w:val="a4"/>
          <w:sz w:val="28"/>
          <w:szCs w:val="28"/>
        </w:rPr>
        <w:t xml:space="preserve"> </w:t>
      </w:r>
      <w:proofErr w:type="spellStart"/>
      <w:r w:rsidRPr="005303AE">
        <w:rPr>
          <w:rStyle w:val="a4"/>
          <w:sz w:val="28"/>
          <w:szCs w:val="28"/>
        </w:rPr>
        <w:t>of</w:t>
      </w:r>
      <w:proofErr w:type="spellEnd"/>
      <w:r w:rsidRPr="005303AE">
        <w:rPr>
          <w:rStyle w:val="a4"/>
          <w:sz w:val="28"/>
          <w:szCs w:val="28"/>
        </w:rPr>
        <w:t xml:space="preserve"> </w:t>
      </w:r>
      <w:proofErr w:type="spellStart"/>
      <w:r w:rsidRPr="005303AE">
        <w:rPr>
          <w:rStyle w:val="a4"/>
          <w:sz w:val="28"/>
          <w:szCs w:val="28"/>
        </w:rPr>
        <w:t>the</w:t>
      </w:r>
      <w:proofErr w:type="spellEnd"/>
      <w:r w:rsidRPr="005303AE">
        <w:rPr>
          <w:rStyle w:val="a4"/>
          <w:sz w:val="28"/>
          <w:szCs w:val="28"/>
        </w:rPr>
        <w:t xml:space="preserve"> </w:t>
      </w:r>
      <w:proofErr w:type="spellStart"/>
      <w:r w:rsidRPr="005303AE">
        <w:rPr>
          <w:rStyle w:val="a4"/>
          <w:sz w:val="28"/>
          <w:szCs w:val="28"/>
        </w:rPr>
        <w:t>Sixteenth–Eighteenth</w:t>
      </w:r>
      <w:proofErr w:type="spellEnd"/>
      <w:r w:rsidRPr="005303AE">
        <w:rPr>
          <w:rStyle w:val="a4"/>
          <w:sz w:val="28"/>
          <w:szCs w:val="28"/>
        </w:rPr>
        <w:t xml:space="preserve"> </w:t>
      </w:r>
      <w:proofErr w:type="spellStart"/>
      <w:r w:rsidRPr="005303AE">
        <w:rPr>
          <w:rStyle w:val="a4"/>
          <w:sz w:val="28"/>
          <w:szCs w:val="28"/>
        </w:rPr>
        <w:t>Centuries</w:t>
      </w:r>
      <w:proofErr w:type="spellEnd"/>
      <w:r w:rsidRPr="005303AE">
        <w:rPr>
          <w:rStyle w:val="a4"/>
          <w:sz w:val="28"/>
          <w:szCs w:val="28"/>
        </w:rPr>
        <w:t xml:space="preserve"> </w:t>
      </w:r>
      <w:proofErr w:type="spellStart"/>
      <w:r w:rsidRPr="005303AE">
        <w:rPr>
          <w:rStyle w:val="a4"/>
          <w:sz w:val="28"/>
          <w:szCs w:val="28"/>
        </w:rPr>
        <w:t>in</w:t>
      </w:r>
      <w:proofErr w:type="spellEnd"/>
      <w:r w:rsidRPr="005303AE">
        <w:rPr>
          <w:rStyle w:val="a4"/>
          <w:sz w:val="28"/>
          <w:szCs w:val="28"/>
        </w:rPr>
        <w:t xml:space="preserve"> </w:t>
      </w:r>
      <w:proofErr w:type="spellStart"/>
      <w:r w:rsidRPr="005303AE">
        <w:rPr>
          <w:rStyle w:val="a4"/>
          <w:sz w:val="28"/>
          <w:szCs w:val="28"/>
        </w:rPr>
        <w:t>the</w:t>
      </w:r>
      <w:proofErr w:type="spellEnd"/>
      <w:r w:rsidRPr="005303AE">
        <w:rPr>
          <w:rStyle w:val="a4"/>
          <w:sz w:val="28"/>
          <w:szCs w:val="28"/>
        </w:rPr>
        <w:t xml:space="preserve"> </w:t>
      </w:r>
      <w:proofErr w:type="spellStart"/>
      <w:r w:rsidRPr="005303AE">
        <w:rPr>
          <w:rStyle w:val="a4"/>
          <w:sz w:val="28"/>
          <w:szCs w:val="28"/>
        </w:rPr>
        <w:t>European</w:t>
      </w:r>
      <w:proofErr w:type="spellEnd"/>
      <w:r w:rsidRPr="005303AE">
        <w:rPr>
          <w:rStyle w:val="a4"/>
          <w:sz w:val="28"/>
          <w:szCs w:val="28"/>
        </w:rPr>
        <w:t xml:space="preserve"> </w:t>
      </w:r>
      <w:proofErr w:type="spellStart"/>
      <w:r w:rsidRPr="005303AE">
        <w:rPr>
          <w:rStyle w:val="a4"/>
          <w:sz w:val="28"/>
          <w:szCs w:val="28"/>
        </w:rPr>
        <w:t>Educational</w:t>
      </w:r>
      <w:proofErr w:type="spellEnd"/>
      <w:r w:rsidRPr="005303AE">
        <w:rPr>
          <w:rStyle w:val="a4"/>
          <w:sz w:val="28"/>
          <w:szCs w:val="28"/>
        </w:rPr>
        <w:t xml:space="preserve"> </w:t>
      </w:r>
      <w:proofErr w:type="spellStart"/>
      <w:r w:rsidRPr="005303AE">
        <w:rPr>
          <w:rStyle w:val="a4"/>
          <w:sz w:val="28"/>
          <w:szCs w:val="28"/>
        </w:rPr>
        <w:t>Space</w:t>
      </w:r>
      <w:proofErr w:type="spellEnd"/>
      <w:r w:rsidRPr="005303AE">
        <w:rPr>
          <w:rStyle w:val="a4"/>
          <w:sz w:val="28"/>
          <w:szCs w:val="28"/>
        </w:rPr>
        <w:t xml:space="preserve">: A </w:t>
      </w:r>
      <w:proofErr w:type="spellStart"/>
      <w:r w:rsidRPr="005303AE">
        <w:rPr>
          <w:rStyle w:val="a4"/>
          <w:sz w:val="28"/>
          <w:szCs w:val="28"/>
        </w:rPr>
        <w:t>Comparative</w:t>
      </w:r>
      <w:proofErr w:type="spellEnd"/>
      <w:r w:rsidRPr="005303AE">
        <w:rPr>
          <w:rStyle w:val="a4"/>
          <w:sz w:val="28"/>
          <w:szCs w:val="28"/>
        </w:rPr>
        <w:t xml:space="preserve"> </w:t>
      </w:r>
      <w:proofErr w:type="spellStart"/>
      <w:r w:rsidRPr="005303AE">
        <w:rPr>
          <w:rStyle w:val="a4"/>
          <w:sz w:val="28"/>
          <w:szCs w:val="28"/>
        </w:rPr>
        <w:t>Analysis</w:t>
      </w:r>
      <w:proofErr w:type="spellEnd"/>
      <w:r w:rsidRPr="005303AE">
        <w:rPr>
          <w:rStyle w:val="a4"/>
          <w:sz w:val="28"/>
          <w:szCs w:val="28"/>
        </w:rPr>
        <w:t>.</w:t>
      </w:r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Bachelor</w:t>
      </w:r>
      <w:r>
        <w:rPr>
          <w:sz w:val="28"/>
          <w:szCs w:val="28"/>
        </w:rPr>
        <w:t>’</w:t>
      </w:r>
      <w:r w:rsidRPr="005303AE">
        <w:rPr>
          <w:sz w:val="28"/>
          <w:szCs w:val="28"/>
        </w:rPr>
        <w:t>s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Qualification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Thesis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in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Specialty</w:t>
      </w:r>
      <w:proofErr w:type="spellEnd"/>
      <w:r w:rsidRPr="005303AE">
        <w:rPr>
          <w:sz w:val="28"/>
          <w:szCs w:val="28"/>
        </w:rPr>
        <w:t xml:space="preserve"> 014 </w:t>
      </w:r>
      <w:proofErr w:type="spellStart"/>
      <w:r w:rsidRPr="005303AE">
        <w:rPr>
          <w:sz w:val="28"/>
          <w:szCs w:val="28"/>
        </w:rPr>
        <w:t>Secondary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Education</w:t>
      </w:r>
      <w:proofErr w:type="spellEnd"/>
      <w:r w:rsidRPr="005303AE">
        <w:rPr>
          <w:sz w:val="28"/>
          <w:szCs w:val="28"/>
        </w:rPr>
        <w:t xml:space="preserve"> (</w:t>
      </w:r>
      <w:proofErr w:type="spellStart"/>
      <w:r w:rsidRPr="005303AE">
        <w:rPr>
          <w:sz w:val="28"/>
          <w:szCs w:val="28"/>
        </w:rPr>
        <w:t>History</w:t>
      </w:r>
      <w:proofErr w:type="spellEnd"/>
      <w:r w:rsidRPr="005303AE">
        <w:rPr>
          <w:sz w:val="28"/>
          <w:szCs w:val="28"/>
        </w:rPr>
        <w:t xml:space="preserve">). </w:t>
      </w:r>
      <w:proofErr w:type="spellStart"/>
      <w:r w:rsidRPr="005303AE">
        <w:rPr>
          <w:sz w:val="28"/>
          <w:szCs w:val="28"/>
        </w:rPr>
        <w:t>Ternopil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Volodymyr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Hnatiuk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National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Pedagogical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University</w:t>
      </w:r>
      <w:proofErr w:type="spellEnd"/>
      <w:r w:rsidRPr="005303AE">
        <w:rPr>
          <w:sz w:val="28"/>
          <w:szCs w:val="28"/>
        </w:rPr>
        <w:t xml:space="preserve">. </w:t>
      </w:r>
      <w:proofErr w:type="spellStart"/>
      <w:r w:rsidRPr="005303AE">
        <w:rPr>
          <w:sz w:val="28"/>
          <w:szCs w:val="28"/>
        </w:rPr>
        <w:t>Ternopil</w:t>
      </w:r>
      <w:proofErr w:type="spellEnd"/>
      <w:r w:rsidRPr="005303AE">
        <w:rPr>
          <w:sz w:val="28"/>
          <w:szCs w:val="28"/>
        </w:rPr>
        <w:t>, 2026. 79 p.</w:t>
      </w:r>
    </w:p>
    <w:p w:rsidR="005303AE" w:rsidRPr="005303AE" w:rsidRDefault="005303AE" w:rsidP="005303AE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5303AE">
        <w:rPr>
          <w:sz w:val="28"/>
          <w:szCs w:val="28"/>
        </w:rPr>
        <w:t>This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bachelor's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thesis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examines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Ukrainian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educational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institutions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of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the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sixteenth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to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eighteenth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centuries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within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the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broader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context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of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the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European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educational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space</w:t>
      </w:r>
      <w:proofErr w:type="spellEnd"/>
      <w:r w:rsidRPr="005303AE">
        <w:rPr>
          <w:sz w:val="28"/>
          <w:szCs w:val="28"/>
        </w:rPr>
        <w:t xml:space="preserve">. </w:t>
      </w:r>
      <w:proofErr w:type="spellStart"/>
      <w:r w:rsidRPr="005303AE">
        <w:rPr>
          <w:sz w:val="28"/>
          <w:szCs w:val="28"/>
        </w:rPr>
        <w:t>The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study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analyzes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the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historiography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of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the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problem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and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the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source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base</w:t>
      </w:r>
      <w:proofErr w:type="spellEnd"/>
      <w:r w:rsidRPr="005303AE">
        <w:rPr>
          <w:sz w:val="28"/>
          <w:szCs w:val="28"/>
        </w:rPr>
        <w:t xml:space="preserve">, </w:t>
      </w:r>
      <w:proofErr w:type="spellStart"/>
      <w:r w:rsidRPr="005303AE">
        <w:rPr>
          <w:sz w:val="28"/>
          <w:szCs w:val="28"/>
        </w:rPr>
        <w:t>identifies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the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main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trends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in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the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development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of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education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in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early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modern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Europe</w:t>
      </w:r>
      <w:proofErr w:type="spellEnd"/>
      <w:r w:rsidRPr="005303AE">
        <w:rPr>
          <w:sz w:val="28"/>
          <w:szCs w:val="28"/>
        </w:rPr>
        <w:t xml:space="preserve">, </w:t>
      </w:r>
      <w:proofErr w:type="spellStart"/>
      <w:r w:rsidRPr="005303AE">
        <w:rPr>
          <w:sz w:val="28"/>
          <w:szCs w:val="28"/>
        </w:rPr>
        <w:t>and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explores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the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establishment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and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functioning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of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Ukrainian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educational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institutions</w:t>
      </w:r>
      <w:proofErr w:type="spellEnd"/>
      <w:r w:rsidRPr="005303AE">
        <w:rPr>
          <w:sz w:val="28"/>
          <w:szCs w:val="28"/>
        </w:rPr>
        <w:t xml:space="preserve">. </w:t>
      </w:r>
      <w:proofErr w:type="spellStart"/>
      <w:r w:rsidRPr="005303AE">
        <w:rPr>
          <w:sz w:val="28"/>
          <w:szCs w:val="28"/>
        </w:rPr>
        <w:t>Particular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attention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is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devoted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to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the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activities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of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brotherhood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schools</w:t>
      </w:r>
      <w:proofErr w:type="spellEnd"/>
      <w:r w:rsidRPr="005303AE">
        <w:rPr>
          <w:sz w:val="28"/>
          <w:szCs w:val="28"/>
        </w:rPr>
        <w:t xml:space="preserve">, </w:t>
      </w:r>
      <w:proofErr w:type="spellStart"/>
      <w:r w:rsidRPr="005303AE">
        <w:rPr>
          <w:sz w:val="28"/>
          <w:szCs w:val="28"/>
        </w:rPr>
        <w:t>the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Ostroh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Academy</w:t>
      </w:r>
      <w:proofErr w:type="spellEnd"/>
      <w:r w:rsidRPr="005303AE">
        <w:rPr>
          <w:sz w:val="28"/>
          <w:szCs w:val="28"/>
        </w:rPr>
        <w:t xml:space="preserve">, </w:t>
      </w:r>
      <w:proofErr w:type="spellStart"/>
      <w:r w:rsidRPr="005303AE">
        <w:rPr>
          <w:sz w:val="28"/>
          <w:szCs w:val="28"/>
        </w:rPr>
        <w:t>the</w:t>
      </w:r>
      <w:proofErr w:type="spellEnd"/>
      <w:r w:rsidRPr="005303AE">
        <w:rPr>
          <w:sz w:val="28"/>
          <w:szCs w:val="28"/>
        </w:rPr>
        <w:t xml:space="preserve"> Kyiv-Mohyla </w:t>
      </w:r>
      <w:proofErr w:type="spellStart"/>
      <w:r w:rsidRPr="005303AE">
        <w:rPr>
          <w:sz w:val="28"/>
          <w:szCs w:val="28"/>
        </w:rPr>
        <w:t>Academy</w:t>
      </w:r>
      <w:proofErr w:type="spellEnd"/>
      <w:r w:rsidRPr="005303AE">
        <w:rPr>
          <w:sz w:val="28"/>
          <w:szCs w:val="28"/>
        </w:rPr>
        <w:t xml:space="preserve">, </w:t>
      </w:r>
      <w:proofErr w:type="spellStart"/>
      <w:r w:rsidRPr="005303AE">
        <w:rPr>
          <w:sz w:val="28"/>
          <w:szCs w:val="28"/>
        </w:rPr>
        <w:t>and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collegiums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as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centers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for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the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formation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of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the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intellectual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elite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of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Ukrainian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society</w:t>
      </w:r>
      <w:proofErr w:type="spellEnd"/>
      <w:r w:rsidRPr="005303AE">
        <w:rPr>
          <w:sz w:val="28"/>
          <w:szCs w:val="28"/>
        </w:rPr>
        <w:t>.</w:t>
      </w:r>
    </w:p>
    <w:p w:rsidR="005303AE" w:rsidRPr="005303AE" w:rsidRDefault="005303AE" w:rsidP="005303AE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5303AE">
        <w:rPr>
          <w:sz w:val="28"/>
          <w:szCs w:val="28"/>
        </w:rPr>
        <w:lastRenderedPageBreak/>
        <w:t>The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thesis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provides</w:t>
      </w:r>
      <w:proofErr w:type="spellEnd"/>
      <w:r w:rsidRPr="005303AE">
        <w:rPr>
          <w:sz w:val="28"/>
          <w:szCs w:val="28"/>
        </w:rPr>
        <w:t xml:space="preserve"> a </w:t>
      </w:r>
      <w:proofErr w:type="spellStart"/>
      <w:r w:rsidRPr="005303AE">
        <w:rPr>
          <w:sz w:val="28"/>
          <w:szCs w:val="28"/>
        </w:rPr>
        <w:t>comparative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analysis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of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the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organization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of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the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educational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process</w:t>
      </w:r>
      <w:proofErr w:type="spellEnd"/>
      <w:r w:rsidRPr="005303AE">
        <w:rPr>
          <w:sz w:val="28"/>
          <w:szCs w:val="28"/>
        </w:rPr>
        <w:t xml:space="preserve">, </w:t>
      </w:r>
      <w:proofErr w:type="spellStart"/>
      <w:r w:rsidRPr="005303AE">
        <w:rPr>
          <w:sz w:val="28"/>
          <w:szCs w:val="28"/>
        </w:rPr>
        <w:t>the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structure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of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educational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institutions</w:t>
      </w:r>
      <w:proofErr w:type="spellEnd"/>
      <w:r w:rsidRPr="005303AE">
        <w:rPr>
          <w:sz w:val="28"/>
          <w:szCs w:val="28"/>
        </w:rPr>
        <w:t xml:space="preserve">, </w:t>
      </w:r>
      <w:proofErr w:type="spellStart"/>
      <w:r w:rsidRPr="005303AE">
        <w:rPr>
          <w:sz w:val="28"/>
          <w:szCs w:val="28"/>
        </w:rPr>
        <w:t>curricula</w:t>
      </w:r>
      <w:proofErr w:type="spellEnd"/>
      <w:r w:rsidRPr="005303AE">
        <w:rPr>
          <w:sz w:val="28"/>
          <w:szCs w:val="28"/>
        </w:rPr>
        <w:t xml:space="preserve">, </w:t>
      </w:r>
      <w:proofErr w:type="spellStart"/>
      <w:r w:rsidRPr="005303AE">
        <w:rPr>
          <w:sz w:val="28"/>
          <w:szCs w:val="28"/>
        </w:rPr>
        <w:t>and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pedagogical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practices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in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Ukraine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and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European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countries</w:t>
      </w:r>
      <w:proofErr w:type="spellEnd"/>
      <w:r w:rsidRPr="005303AE">
        <w:rPr>
          <w:sz w:val="28"/>
          <w:szCs w:val="28"/>
        </w:rPr>
        <w:t xml:space="preserve">. </w:t>
      </w:r>
      <w:proofErr w:type="spellStart"/>
      <w:r w:rsidRPr="005303AE">
        <w:rPr>
          <w:sz w:val="28"/>
          <w:szCs w:val="28"/>
        </w:rPr>
        <w:t>It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demonstrates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that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the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Ukrainian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educational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system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developed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under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the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influence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of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European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humanist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ideas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and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educational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models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while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preserving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its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own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cultural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and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religious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characteristics</w:t>
      </w:r>
      <w:proofErr w:type="spellEnd"/>
      <w:r w:rsidRPr="005303AE">
        <w:rPr>
          <w:sz w:val="28"/>
          <w:szCs w:val="28"/>
        </w:rPr>
        <w:t xml:space="preserve">. </w:t>
      </w:r>
      <w:proofErr w:type="spellStart"/>
      <w:r w:rsidRPr="005303AE">
        <w:rPr>
          <w:sz w:val="28"/>
          <w:szCs w:val="28"/>
        </w:rPr>
        <w:t>The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study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argues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that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Ukrainian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educational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institutions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were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integrated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into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the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broader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European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educational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space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and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played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an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important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role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in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the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dissemination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of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education</w:t>
      </w:r>
      <w:proofErr w:type="spellEnd"/>
      <w:r w:rsidRPr="005303AE">
        <w:rPr>
          <w:sz w:val="28"/>
          <w:szCs w:val="28"/>
        </w:rPr>
        <w:t xml:space="preserve">, </w:t>
      </w:r>
      <w:proofErr w:type="spellStart"/>
      <w:r w:rsidRPr="005303AE">
        <w:rPr>
          <w:sz w:val="28"/>
          <w:szCs w:val="28"/>
        </w:rPr>
        <w:t>the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development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of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science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and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culture</w:t>
      </w:r>
      <w:proofErr w:type="spellEnd"/>
      <w:r w:rsidRPr="005303AE">
        <w:rPr>
          <w:sz w:val="28"/>
          <w:szCs w:val="28"/>
        </w:rPr>
        <w:t xml:space="preserve">, </w:t>
      </w:r>
      <w:proofErr w:type="spellStart"/>
      <w:r w:rsidRPr="005303AE">
        <w:rPr>
          <w:sz w:val="28"/>
          <w:szCs w:val="28"/>
        </w:rPr>
        <w:t>and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the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formation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of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national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identity</w:t>
      </w:r>
      <w:proofErr w:type="spellEnd"/>
      <w:r w:rsidRPr="005303A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303AE">
        <w:rPr>
          <w:sz w:val="28"/>
          <w:szCs w:val="28"/>
        </w:rPr>
        <w:t xml:space="preserve">A </w:t>
      </w:r>
      <w:proofErr w:type="spellStart"/>
      <w:r w:rsidRPr="005303AE">
        <w:rPr>
          <w:sz w:val="28"/>
          <w:szCs w:val="28"/>
        </w:rPr>
        <w:t>separate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chapter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is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devoted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to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methodological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aspects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of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applying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the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research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findings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in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the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school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history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curriculum</w:t>
      </w:r>
      <w:proofErr w:type="spellEnd"/>
      <w:r w:rsidRPr="005303AE">
        <w:rPr>
          <w:sz w:val="28"/>
          <w:szCs w:val="28"/>
        </w:rPr>
        <w:t xml:space="preserve">. </w:t>
      </w:r>
      <w:proofErr w:type="spellStart"/>
      <w:r w:rsidRPr="005303AE">
        <w:rPr>
          <w:sz w:val="28"/>
          <w:szCs w:val="28"/>
        </w:rPr>
        <w:t>Recommendations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are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proposed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for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using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materials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on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the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history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of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education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in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the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sixteenth–eighteenth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centuries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to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develop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students’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historical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competence</w:t>
      </w:r>
      <w:proofErr w:type="spellEnd"/>
      <w:r w:rsidRPr="005303AE">
        <w:rPr>
          <w:sz w:val="28"/>
          <w:szCs w:val="28"/>
        </w:rPr>
        <w:t xml:space="preserve">, </w:t>
      </w:r>
      <w:proofErr w:type="spellStart"/>
      <w:r w:rsidRPr="005303AE">
        <w:rPr>
          <w:sz w:val="28"/>
          <w:szCs w:val="28"/>
        </w:rPr>
        <w:t>critical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thinking</w:t>
      </w:r>
      <w:proofErr w:type="spellEnd"/>
      <w:r w:rsidRPr="005303AE">
        <w:rPr>
          <w:sz w:val="28"/>
          <w:szCs w:val="28"/>
        </w:rPr>
        <w:t xml:space="preserve">, </w:t>
      </w:r>
      <w:proofErr w:type="spellStart"/>
      <w:r w:rsidRPr="005303AE">
        <w:rPr>
          <w:sz w:val="28"/>
          <w:szCs w:val="28"/>
        </w:rPr>
        <w:t>and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intercultural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awareness</w:t>
      </w:r>
      <w:proofErr w:type="spellEnd"/>
      <w:r w:rsidRPr="005303AE">
        <w:rPr>
          <w:sz w:val="28"/>
          <w:szCs w:val="28"/>
        </w:rPr>
        <w:t>.</w:t>
      </w:r>
    </w:p>
    <w:p w:rsidR="005303AE" w:rsidRPr="005303AE" w:rsidRDefault="005303AE" w:rsidP="005303A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5303AE">
        <w:rPr>
          <w:rStyle w:val="a4"/>
          <w:sz w:val="28"/>
          <w:szCs w:val="28"/>
        </w:rPr>
        <w:t>Keywords</w:t>
      </w:r>
      <w:proofErr w:type="spellEnd"/>
      <w:r w:rsidRPr="005303AE">
        <w:rPr>
          <w:rStyle w:val="a4"/>
          <w:sz w:val="28"/>
          <w:szCs w:val="28"/>
        </w:rPr>
        <w:t>:</w:t>
      </w:r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education</w:t>
      </w:r>
      <w:proofErr w:type="spellEnd"/>
      <w:r w:rsidRPr="005303AE">
        <w:rPr>
          <w:sz w:val="28"/>
          <w:szCs w:val="28"/>
        </w:rPr>
        <w:t xml:space="preserve">, </w:t>
      </w:r>
      <w:proofErr w:type="spellStart"/>
      <w:r w:rsidRPr="005303AE">
        <w:rPr>
          <w:sz w:val="28"/>
          <w:szCs w:val="28"/>
        </w:rPr>
        <w:t>brotherhood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schools</w:t>
      </w:r>
      <w:proofErr w:type="spellEnd"/>
      <w:r w:rsidRPr="005303AE">
        <w:rPr>
          <w:sz w:val="28"/>
          <w:szCs w:val="28"/>
        </w:rPr>
        <w:t xml:space="preserve">, </w:t>
      </w:r>
      <w:proofErr w:type="spellStart"/>
      <w:r w:rsidRPr="005303AE">
        <w:rPr>
          <w:sz w:val="28"/>
          <w:szCs w:val="28"/>
        </w:rPr>
        <w:t>Ostroh</w:t>
      </w:r>
      <w:proofErr w:type="spellEnd"/>
      <w:r w:rsidRPr="005303AE">
        <w:rPr>
          <w:sz w:val="28"/>
          <w:szCs w:val="28"/>
        </w:rPr>
        <w:t xml:space="preserve"> </w:t>
      </w:r>
      <w:proofErr w:type="spellStart"/>
      <w:r w:rsidRPr="005303AE">
        <w:rPr>
          <w:sz w:val="28"/>
          <w:szCs w:val="28"/>
        </w:rPr>
        <w:t>Academy</w:t>
      </w:r>
      <w:proofErr w:type="spellEnd"/>
      <w:r w:rsidRPr="005303AE">
        <w:rPr>
          <w:sz w:val="28"/>
          <w:szCs w:val="28"/>
        </w:rPr>
        <w:t xml:space="preserve">, Kyiv-Mohyla </w:t>
      </w:r>
      <w:proofErr w:type="spellStart"/>
      <w:r w:rsidRPr="005303AE">
        <w:rPr>
          <w:sz w:val="28"/>
          <w:szCs w:val="28"/>
        </w:rPr>
        <w:t>Academy</w:t>
      </w:r>
      <w:proofErr w:type="spellEnd"/>
      <w:r w:rsidRPr="005303AE">
        <w:rPr>
          <w:sz w:val="28"/>
          <w:szCs w:val="28"/>
        </w:rPr>
        <w:t xml:space="preserve">, </w:t>
      </w:r>
      <w:proofErr w:type="spellStart"/>
      <w:r w:rsidRPr="005303AE">
        <w:rPr>
          <w:sz w:val="28"/>
          <w:szCs w:val="28"/>
        </w:rPr>
        <w:t>collegium</w:t>
      </w:r>
      <w:proofErr w:type="spellEnd"/>
      <w:r w:rsidRPr="005303AE">
        <w:rPr>
          <w:sz w:val="28"/>
          <w:szCs w:val="28"/>
        </w:rPr>
        <w:t xml:space="preserve">, </w:t>
      </w:r>
      <w:proofErr w:type="spellStart"/>
      <w:r w:rsidRPr="005303AE">
        <w:rPr>
          <w:sz w:val="28"/>
          <w:szCs w:val="28"/>
        </w:rPr>
        <w:t>humanism</w:t>
      </w:r>
      <w:proofErr w:type="spellEnd"/>
      <w:r w:rsidRPr="005303AE">
        <w:rPr>
          <w:sz w:val="28"/>
          <w:szCs w:val="28"/>
        </w:rPr>
        <w:t>.</w:t>
      </w:r>
    </w:p>
    <w:p w:rsidR="00D92BFD" w:rsidRDefault="00D92BFD"/>
    <w:sectPr w:rsidR="00D92BFD" w:rsidSect="005303A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hyphenationZone w:val="425"/>
  <w:characterSpacingControl w:val="doNotCompress"/>
  <w:compat/>
  <w:rsids>
    <w:rsidRoot w:val="005303AE"/>
    <w:rsid w:val="00047C32"/>
    <w:rsid w:val="000D3012"/>
    <w:rsid w:val="001E0A14"/>
    <w:rsid w:val="00462DF3"/>
    <w:rsid w:val="004803F0"/>
    <w:rsid w:val="00527D41"/>
    <w:rsid w:val="005303AE"/>
    <w:rsid w:val="00622793"/>
    <w:rsid w:val="00703288"/>
    <w:rsid w:val="00895F8F"/>
    <w:rsid w:val="009B6E93"/>
    <w:rsid w:val="00A41B07"/>
    <w:rsid w:val="00D92BFD"/>
    <w:rsid w:val="00DF1FAB"/>
    <w:rsid w:val="00F907E1"/>
    <w:rsid w:val="00F93CAE"/>
    <w:rsid w:val="00FF3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3AE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sselectedend">
    <w:name w:val="isselectedend"/>
    <w:basedOn w:val="a"/>
    <w:rsid w:val="005303A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5303A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5303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2444</Words>
  <Characters>1394</Characters>
  <Application>Microsoft Office Word</Application>
  <DocSecurity>0</DocSecurity>
  <Lines>11</Lines>
  <Paragraphs>7</Paragraphs>
  <ScaleCrop>false</ScaleCrop>
  <Company>diakov.net</Company>
  <LinksUpToDate>false</LinksUpToDate>
  <CharactersWithSpaces>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2026-06-17T15:29:00Z</cp:lastPrinted>
  <dcterms:created xsi:type="dcterms:W3CDTF">2026-06-17T15:22:00Z</dcterms:created>
  <dcterms:modified xsi:type="dcterms:W3CDTF">2026-06-17T15:30:00Z</dcterms:modified>
</cp:coreProperties>
</file>