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2E" w:rsidRPr="005D462E" w:rsidRDefault="005D462E" w:rsidP="00EF2CD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D462E">
        <w:rPr>
          <w:b/>
          <w:sz w:val="28"/>
          <w:szCs w:val="28"/>
          <w:lang w:val="uk-UA"/>
        </w:rPr>
        <w:t>АНОТАЦІЯ</w:t>
      </w:r>
    </w:p>
    <w:p w:rsidR="005D462E" w:rsidRPr="009E4A49" w:rsidRDefault="000F0C92" w:rsidP="00EF2CDC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Рисан</w:t>
      </w:r>
      <w:proofErr w:type="spellEnd"/>
      <w:r>
        <w:rPr>
          <w:b/>
          <w:bCs/>
          <w:sz w:val="28"/>
          <w:szCs w:val="28"/>
          <w:lang w:val="uk-UA"/>
        </w:rPr>
        <w:t xml:space="preserve"> М.З.</w:t>
      </w:r>
      <w:r w:rsidR="005D462E" w:rsidRPr="009E4A4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</w:t>
      </w:r>
      <w:r w:rsidRPr="000F0C92">
        <w:rPr>
          <w:b/>
          <w:sz w:val="28"/>
          <w:szCs w:val="28"/>
          <w:lang w:val="uk-UA"/>
        </w:rPr>
        <w:t xml:space="preserve">ернопільщина у подіях </w:t>
      </w:r>
      <w:r>
        <w:rPr>
          <w:b/>
          <w:sz w:val="28"/>
          <w:szCs w:val="28"/>
          <w:lang w:val="uk-UA"/>
        </w:rPr>
        <w:t>Л</w:t>
      </w:r>
      <w:r w:rsidRPr="000F0C92">
        <w:rPr>
          <w:b/>
          <w:sz w:val="28"/>
          <w:szCs w:val="28"/>
          <w:lang w:val="uk-UA"/>
        </w:rPr>
        <w:t xml:space="preserve">истопадового чину 1918 р. </w:t>
      </w:r>
      <w:r>
        <w:rPr>
          <w:b/>
          <w:sz w:val="28"/>
          <w:szCs w:val="28"/>
          <w:lang w:val="uk-UA"/>
        </w:rPr>
        <w:t>т</w:t>
      </w:r>
      <w:r w:rsidRPr="000F0C92">
        <w:rPr>
          <w:b/>
          <w:sz w:val="28"/>
          <w:szCs w:val="28"/>
          <w:lang w:val="uk-UA"/>
        </w:rPr>
        <w:t xml:space="preserve">а </w:t>
      </w:r>
      <w:r>
        <w:rPr>
          <w:b/>
          <w:sz w:val="28"/>
          <w:szCs w:val="28"/>
          <w:lang w:val="uk-UA"/>
        </w:rPr>
        <w:t>У</w:t>
      </w:r>
      <w:r w:rsidRPr="000F0C92">
        <w:rPr>
          <w:b/>
          <w:sz w:val="28"/>
          <w:szCs w:val="28"/>
          <w:lang w:val="uk-UA"/>
        </w:rPr>
        <w:t>країнсько-польської війни 1918–1919 рр.: регіональний вимір</w:t>
      </w:r>
      <w:r>
        <w:rPr>
          <w:b/>
          <w:sz w:val="28"/>
          <w:szCs w:val="28"/>
          <w:lang w:val="uk-UA"/>
        </w:rPr>
        <w:t>.</w:t>
      </w:r>
      <w:r w:rsidR="005D462E" w:rsidRPr="009E4A49">
        <w:rPr>
          <w:b/>
          <w:bCs/>
          <w:sz w:val="28"/>
          <w:szCs w:val="28"/>
          <w:lang w:val="uk-UA"/>
        </w:rPr>
        <w:t xml:space="preserve"> </w:t>
      </w:r>
      <w:r w:rsidR="002F36D2" w:rsidRPr="002F36D2">
        <w:rPr>
          <w:b/>
          <w:bCs/>
          <w:sz w:val="28"/>
          <w:szCs w:val="28"/>
          <w:lang w:val="uk-UA"/>
        </w:rPr>
        <w:t>Кваліфікаційна робота на здобуття освітнього ступеня «</w:t>
      </w:r>
      <w:r>
        <w:rPr>
          <w:b/>
          <w:bCs/>
          <w:sz w:val="28"/>
          <w:szCs w:val="28"/>
          <w:lang w:val="uk-UA"/>
        </w:rPr>
        <w:t>бакалавр</w:t>
      </w:r>
      <w:r w:rsidR="002F36D2" w:rsidRPr="002F36D2">
        <w:rPr>
          <w:b/>
          <w:bCs/>
          <w:sz w:val="28"/>
          <w:szCs w:val="28"/>
          <w:lang w:val="uk-UA"/>
        </w:rPr>
        <w:t>» зі спеціальності 0</w:t>
      </w:r>
      <w:r w:rsidR="002F36D2">
        <w:rPr>
          <w:b/>
          <w:bCs/>
          <w:sz w:val="28"/>
          <w:szCs w:val="28"/>
          <w:lang w:val="uk-UA"/>
        </w:rPr>
        <w:t>14</w:t>
      </w:r>
      <w:r w:rsidR="002F36D2" w:rsidRPr="002F36D2">
        <w:rPr>
          <w:b/>
          <w:bCs/>
          <w:sz w:val="28"/>
          <w:szCs w:val="28"/>
          <w:lang w:val="uk-UA"/>
        </w:rPr>
        <w:t xml:space="preserve"> </w:t>
      </w:r>
      <w:r w:rsidR="002F36D2">
        <w:rPr>
          <w:b/>
          <w:bCs/>
          <w:sz w:val="28"/>
          <w:szCs w:val="28"/>
          <w:lang w:val="uk-UA"/>
        </w:rPr>
        <w:t>Середня освіта (І</w:t>
      </w:r>
      <w:r w:rsidR="002F36D2" w:rsidRPr="002F36D2">
        <w:rPr>
          <w:b/>
          <w:bCs/>
          <w:sz w:val="28"/>
          <w:szCs w:val="28"/>
          <w:lang w:val="uk-UA"/>
        </w:rPr>
        <w:t xml:space="preserve">сторія та </w:t>
      </w:r>
      <w:r>
        <w:rPr>
          <w:b/>
          <w:bCs/>
          <w:sz w:val="28"/>
          <w:szCs w:val="28"/>
          <w:lang w:val="uk-UA"/>
        </w:rPr>
        <w:t>правознавство</w:t>
      </w:r>
      <w:r w:rsidR="002F36D2">
        <w:rPr>
          <w:b/>
          <w:bCs/>
          <w:sz w:val="28"/>
          <w:szCs w:val="28"/>
          <w:lang w:val="uk-UA"/>
        </w:rPr>
        <w:t>)</w:t>
      </w:r>
      <w:r w:rsidR="002F36D2" w:rsidRPr="002F36D2">
        <w:rPr>
          <w:b/>
          <w:bCs/>
          <w:sz w:val="28"/>
          <w:szCs w:val="28"/>
          <w:lang w:val="uk-UA"/>
        </w:rPr>
        <w:t xml:space="preserve">.  Тернопільський національний педагогічний університет ім. В. Гнатюка.  </w:t>
      </w:r>
      <w:r w:rsidR="005D462E" w:rsidRPr="009E4A49">
        <w:rPr>
          <w:b/>
          <w:bCs/>
          <w:sz w:val="28"/>
          <w:szCs w:val="28"/>
          <w:lang w:val="uk-UA"/>
        </w:rPr>
        <w:t>Тернопіль, 202</w:t>
      </w:r>
      <w:r>
        <w:rPr>
          <w:b/>
          <w:bCs/>
          <w:sz w:val="28"/>
          <w:szCs w:val="28"/>
          <w:lang w:val="uk-UA"/>
        </w:rPr>
        <w:t>6</w:t>
      </w:r>
      <w:r w:rsidR="005D462E" w:rsidRPr="009E4A49">
        <w:rPr>
          <w:b/>
          <w:bCs/>
          <w:sz w:val="28"/>
          <w:szCs w:val="28"/>
          <w:lang w:val="uk-UA"/>
        </w:rPr>
        <w:t>. 8</w:t>
      </w:r>
      <w:r>
        <w:rPr>
          <w:b/>
          <w:bCs/>
          <w:sz w:val="28"/>
          <w:szCs w:val="28"/>
          <w:lang w:val="uk-UA"/>
        </w:rPr>
        <w:t>1</w:t>
      </w:r>
      <w:r w:rsidR="005D462E" w:rsidRPr="009E4A49">
        <w:rPr>
          <w:b/>
          <w:bCs/>
          <w:sz w:val="28"/>
          <w:szCs w:val="28"/>
          <w:lang w:val="uk-UA"/>
        </w:rPr>
        <w:t xml:space="preserve"> с.</w:t>
      </w:r>
    </w:p>
    <w:p w:rsidR="000F0C92" w:rsidRDefault="005D462E" w:rsidP="00EF2CD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5D462E">
        <w:rPr>
          <w:sz w:val="28"/>
          <w:szCs w:val="28"/>
          <w:lang w:val="uk-UA"/>
        </w:rPr>
        <w:t xml:space="preserve">У </w:t>
      </w:r>
      <w:r w:rsidR="002F36D2">
        <w:rPr>
          <w:sz w:val="28"/>
          <w:szCs w:val="28"/>
          <w:lang w:val="uk-UA"/>
        </w:rPr>
        <w:t>кваліфікаційній</w:t>
      </w:r>
      <w:r w:rsidRPr="005D462E">
        <w:rPr>
          <w:sz w:val="28"/>
          <w:szCs w:val="28"/>
          <w:lang w:val="uk-UA"/>
        </w:rPr>
        <w:t xml:space="preserve"> роботі </w:t>
      </w:r>
      <w:r w:rsidR="000F0C92" w:rsidRPr="000F0C92">
        <w:rPr>
          <w:sz w:val="28"/>
          <w:szCs w:val="28"/>
          <w:lang w:val="uk-UA"/>
        </w:rPr>
        <w:t xml:space="preserve">досліджено діяльність уряду </w:t>
      </w:r>
      <w:proofErr w:type="spellStart"/>
      <w:r w:rsidR="000F0C92" w:rsidRPr="000F0C92">
        <w:rPr>
          <w:sz w:val="28"/>
          <w:szCs w:val="28"/>
          <w:lang w:val="uk-UA"/>
        </w:rPr>
        <w:t>Західно</w:t>
      </w:r>
      <w:proofErr w:type="spellEnd"/>
      <w:r w:rsidR="000F0C92" w:rsidRPr="000F0C92">
        <w:rPr>
          <w:sz w:val="28"/>
          <w:szCs w:val="28"/>
          <w:lang w:val="uk-UA"/>
        </w:rPr>
        <w:t xml:space="preserve">-Української Народної Республіки в тернопільський період та процес формування Української Галицької армії як головного інструменту захисту державності. Проаналізовано основні напрями військового будівництва, зокрема реорганізацію українських частин у регулярну армію, проведення мобілізації, створення жандармерії, інтендантської служби, підготовку кадрів зв’язку та розвиток авіаційних підрозділів. Висвітлено стратегічне значення Тернополя як адміністративного, логістичного й комунікаційного центру ЗУНР. Окрему увагу приділено </w:t>
      </w:r>
      <w:proofErr w:type="spellStart"/>
      <w:r w:rsidR="000F0C92" w:rsidRPr="000F0C92">
        <w:rPr>
          <w:sz w:val="28"/>
          <w:szCs w:val="28"/>
          <w:lang w:val="uk-UA"/>
        </w:rPr>
        <w:t>Чортківській</w:t>
      </w:r>
      <w:proofErr w:type="spellEnd"/>
      <w:r w:rsidR="000F0C92" w:rsidRPr="000F0C92">
        <w:rPr>
          <w:sz w:val="28"/>
          <w:szCs w:val="28"/>
          <w:lang w:val="uk-UA"/>
        </w:rPr>
        <w:t xml:space="preserve"> </w:t>
      </w:r>
      <w:proofErr w:type="spellStart"/>
      <w:r w:rsidR="000F0C92" w:rsidRPr="000F0C92">
        <w:rPr>
          <w:sz w:val="28"/>
          <w:szCs w:val="28"/>
          <w:lang w:val="uk-UA"/>
        </w:rPr>
        <w:t>офензиві</w:t>
      </w:r>
      <w:proofErr w:type="spellEnd"/>
      <w:r w:rsidR="000F0C92" w:rsidRPr="000F0C92">
        <w:rPr>
          <w:sz w:val="28"/>
          <w:szCs w:val="28"/>
          <w:lang w:val="uk-UA"/>
        </w:rPr>
        <w:t xml:space="preserve"> як кульмінаційному етапу бойової діяльності УГА, що засвідчив її високий наступальний потенціал, організованість і здатність до ефективних операцій. Доведено, що, попри вагомі військові успіхи, </w:t>
      </w:r>
      <w:proofErr w:type="spellStart"/>
      <w:r w:rsidR="000F0C92" w:rsidRPr="000F0C92">
        <w:rPr>
          <w:sz w:val="28"/>
          <w:szCs w:val="28"/>
          <w:lang w:val="uk-UA"/>
        </w:rPr>
        <w:t>офензива</w:t>
      </w:r>
      <w:proofErr w:type="spellEnd"/>
      <w:r w:rsidR="000F0C92" w:rsidRPr="000F0C92">
        <w:rPr>
          <w:sz w:val="28"/>
          <w:szCs w:val="28"/>
          <w:lang w:val="uk-UA"/>
        </w:rPr>
        <w:t xml:space="preserve"> завершилася поразкою внаслідок виснаження людських і матеріальних ресурсів, нестачі озброєння та боєприпасів, політичної ізоляції ЗУНР і переваги польської сторони в чисельності, техніці та логістичному забезпеченні. Зроблено висновок, що тернопільський період став важливим етапом державного й військового становлення ЗУНР.</w:t>
      </w:r>
    </w:p>
    <w:p w:rsidR="008B5C19" w:rsidRDefault="008B5C19" w:rsidP="00EF2CD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:rsidR="0047491C" w:rsidRDefault="005D462E" w:rsidP="00EF2CD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E4A49">
        <w:rPr>
          <w:b/>
          <w:bCs/>
          <w:sz w:val="28"/>
          <w:szCs w:val="28"/>
          <w:lang w:val="uk-UA"/>
        </w:rPr>
        <w:t>Ключові слова:</w:t>
      </w:r>
      <w:r w:rsidRPr="005D462E">
        <w:rPr>
          <w:sz w:val="28"/>
          <w:szCs w:val="28"/>
          <w:lang w:val="uk-UA"/>
        </w:rPr>
        <w:t xml:space="preserve"> </w:t>
      </w:r>
      <w:proofErr w:type="spellStart"/>
      <w:r w:rsidR="000F0C92" w:rsidRPr="000F0C92">
        <w:rPr>
          <w:sz w:val="28"/>
          <w:szCs w:val="28"/>
          <w:lang w:val="uk-UA"/>
        </w:rPr>
        <w:t>Західно</w:t>
      </w:r>
      <w:proofErr w:type="spellEnd"/>
      <w:r w:rsidR="000F0C92" w:rsidRPr="000F0C92">
        <w:rPr>
          <w:sz w:val="28"/>
          <w:szCs w:val="28"/>
          <w:lang w:val="uk-UA"/>
        </w:rPr>
        <w:t>-Українська Народна Республіка</w:t>
      </w:r>
      <w:r w:rsidR="000F0C92">
        <w:rPr>
          <w:sz w:val="28"/>
          <w:szCs w:val="28"/>
          <w:lang w:val="uk-UA"/>
        </w:rPr>
        <w:t xml:space="preserve">, </w:t>
      </w:r>
      <w:r w:rsidR="000F0C92" w:rsidRPr="000F0C92">
        <w:rPr>
          <w:sz w:val="28"/>
          <w:szCs w:val="28"/>
          <w:lang w:val="uk-UA"/>
        </w:rPr>
        <w:t>ЗУНР</w:t>
      </w:r>
      <w:r w:rsidR="000F0C92">
        <w:rPr>
          <w:sz w:val="28"/>
          <w:szCs w:val="28"/>
          <w:lang w:val="uk-UA"/>
        </w:rPr>
        <w:t xml:space="preserve">, </w:t>
      </w:r>
      <w:r w:rsidR="000F0C92" w:rsidRPr="000F0C92">
        <w:rPr>
          <w:sz w:val="28"/>
          <w:szCs w:val="28"/>
          <w:lang w:val="uk-UA"/>
        </w:rPr>
        <w:t>Українська Галицька армія</w:t>
      </w:r>
      <w:r w:rsidR="000F0C92">
        <w:rPr>
          <w:sz w:val="28"/>
          <w:szCs w:val="28"/>
          <w:lang w:val="uk-UA"/>
        </w:rPr>
        <w:t xml:space="preserve">, </w:t>
      </w:r>
      <w:r w:rsidR="000F0C92" w:rsidRPr="000F0C92">
        <w:rPr>
          <w:sz w:val="28"/>
          <w:szCs w:val="28"/>
          <w:lang w:val="uk-UA"/>
        </w:rPr>
        <w:t>Тернопіль</w:t>
      </w:r>
      <w:r w:rsidR="000F0C92">
        <w:rPr>
          <w:sz w:val="28"/>
          <w:szCs w:val="28"/>
          <w:lang w:val="uk-UA"/>
        </w:rPr>
        <w:t xml:space="preserve">, </w:t>
      </w:r>
      <w:r w:rsidR="000F0C92" w:rsidRPr="000F0C92">
        <w:rPr>
          <w:sz w:val="28"/>
          <w:szCs w:val="28"/>
          <w:lang w:val="uk-UA"/>
        </w:rPr>
        <w:t>військове будівництво</w:t>
      </w:r>
      <w:r w:rsidR="000F0C92">
        <w:rPr>
          <w:sz w:val="28"/>
          <w:szCs w:val="28"/>
          <w:lang w:val="uk-UA"/>
        </w:rPr>
        <w:t xml:space="preserve">, </w:t>
      </w:r>
      <w:proofErr w:type="spellStart"/>
      <w:r w:rsidR="000F0C92" w:rsidRPr="000F0C92">
        <w:rPr>
          <w:sz w:val="28"/>
          <w:szCs w:val="28"/>
          <w:lang w:val="uk-UA"/>
        </w:rPr>
        <w:t>Чортківська</w:t>
      </w:r>
      <w:proofErr w:type="spellEnd"/>
      <w:r w:rsidR="000F0C92" w:rsidRPr="000F0C92">
        <w:rPr>
          <w:sz w:val="28"/>
          <w:szCs w:val="28"/>
          <w:lang w:val="uk-UA"/>
        </w:rPr>
        <w:t xml:space="preserve"> </w:t>
      </w:r>
      <w:proofErr w:type="spellStart"/>
      <w:r w:rsidR="000F0C92" w:rsidRPr="000F0C92">
        <w:rPr>
          <w:sz w:val="28"/>
          <w:szCs w:val="28"/>
          <w:lang w:val="uk-UA"/>
        </w:rPr>
        <w:t>офензива</w:t>
      </w:r>
      <w:proofErr w:type="spellEnd"/>
      <w:r w:rsidR="000F0C92">
        <w:rPr>
          <w:sz w:val="28"/>
          <w:szCs w:val="28"/>
          <w:lang w:val="uk-UA"/>
        </w:rPr>
        <w:t xml:space="preserve">, </w:t>
      </w:r>
      <w:r w:rsidR="000F0C92" w:rsidRPr="000F0C92">
        <w:rPr>
          <w:sz w:val="28"/>
          <w:szCs w:val="28"/>
          <w:lang w:val="uk-UA"/>
        </w:rPr>
        <w:t>польсько-українська війна</w:t>
      </w:r>
      <w:r w:rsidR="000F0C92">
        <w:rPr>
          <w:sz w:val="28"/>
          <w:szCs w:val="28"/>
          <w:lang w:val="uk-UA"/>
        </w:rPr>
        <w:t xml:space="preserve">. </w:t>
      </w:r>
    </w:p>
    <w:p w:rsidR="002F36D2" w:rsidRDefault="002F36D2" w:rsidP="00EF2CD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2F36D2" w:rsidRDefault="002F36D2" w:rsidP="00EF2CD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8B5C19" w:rsidRDefault="008B5C19" w:rsidP="00EF2CDC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5D462E" w:rsidRPr="005D462E" w:rsidRDefault="005D462E" w:rsidP="00EF2CDC">
      <w:pPr>
        <w:spacing w:line="276" w:lineRule="auto"/>
        <w:ind w:firstLine="540"/>
        <w:jc w:val="center"/>
        <w:rPr>
          <w:b/>
          <w:sz w:val="28"/>
          <w:szCs w:val="28"/>
          <w:lang w:val="uk-UA"/>
        </w:rPr>
      </w:pPr>
      <w:r w:rsidRPr="005D462E">
        <w:rPr>
          <w:b/>
          <w:sz w:val="28"/>
          <w:szCs w:val="28"/>
          <w:lang w:val="uk-UA"/>
        </w:rPr>
        <w:t>ANNOTATION</w:t>
      </w:r>
    </w:p>
    <w:p w:rsidR="002F36D2" w:rsidRPr="002F36D2" w:rsidRDefault="00EF2CDC" w:rsidP="00EF2CDC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en-US"/>
        </w:rPr>
      </w:pPr>
      <w:proofErr w:type="spellStart"/>
      <w:r w:rsidRPr="00EF2CDC">
        <w:rPr>
          <w:b/>
          <w:sz w:val="28"/>
          <w:szCs w:val="28"/>
          <w:lang w:val="en-US"/>
        </w:rPr>
        <w:t>Rysan</w:t>
      </w:r>
      <w:proofErr w:type="spellEnd"/>
      <w:r w:rsidRPr="00EF2CDC">
        <w:rPr>
          <w:b/>
          <w:sz w:val="28"/>
          <w:szCs w:val="28"/>
          <w:lang w:val="en-US"/>
        </w:rPr>
        <w:t xml:space="preserve">, M.Z. The </w:t>
      </w:r>
      <w:proofErr w:type="spellStart"/>
      <w:r w:rsidRPr="00EF2CDC">
        <w:rPr>
          <w:b/>
          <w:sz w:val="28"/>
          <w:szCs w:val="28"/>
          <w:lang w:val="en-US"/>
        </w:rPr>
        <w:t>Ternopil</w:t>
      </w:r>
      <w:proofErr w:type="spellEnd"/>
      <w:r w:rsidRPr="00EF2CDC">
        <w:rPr>
          <w:b/>
          <w:sz w:val="28"/>
          <w:szCs w:val="28"/>
          <w:lang w:val="en-US"/>
        </w:rPr>
        <w:t xml:space="preserve"> Region during the November Uprising of 1918 and the Ukrainian–Polish War of 1918–1919: a regional perspective. Thesis for the award of a Bachelor’s degree in the subject area 014 Secondary Education (History and Law).  V. </w:t>
      </w:r>
      <w:proofErr w:type="spellStart"/>
      <w:r w:rsidRPr="00EF2CDC">
        <w:rPr>
          <w:b/>
          <w:sz w:val="28"/>
          <w:szCs w:val="28"/>
          <w:lang w:val="en-US"/>
        </w:rPr>
        <w:t>Hnatiuk</w:t>
      </w:r>
      <w:proofErr w:type="spellEnd"/>
      <w:r w:rsidRPr="00EF2CDC">
        <w:rPr>
          <w:b/>
          <w:sz w:val="28"/>
          <w:szCs w:val="28"/>
          <w:lang w:val="en-US"/>
        </w:rPr>
        <w:t xml:space="preserve"> </w:t>
      </w:r>
      <w:proofErr w:type="spellStart"/>
      <w:r w:rsidRPr="00EF2CDC">
        <w:rPr>
          <w:b/>
          <w:sz w:val="28"/>
          <w:szCs w:val="28"/>
          <w:lang w:val="en-US"/>
        </w:rPr>
        <w:t>Ternopil</w:t>
      </w:r>
      <w:proofErr w:type="spellEnd"/>
      <w:r w:rsidRPr="00EF2CDC">
        <w:rPr>
          <w:b/>
          <w:sz w:val="28"/>
          <w:szCs w:val="28"/>
          <w:lang w:val="en-US"/>
        </w:rPr>
        <w:t xml:space="preserve"> National Pedagogical University.  </w:t>
      </w:r>
      <w:proofErr w:type="spellStart"/>
      <w:r w:rsidRPr="00EF2CDC">
        <w:rPr>
          <w:b/>
          <w:sz w:val="28"/>
          <w:szCs w:val="28"/>
          <w:lang w:val="en-US"/>
        </w:rPr>
        <w:t>Ternopil</w:t>
      </w:r>
      <w:proofErr w:type="spellEnd"/>
      <w:r w:rsidRPr="00EF2CDC">
        <w:rPr>
          <w:b/>
          <w:sz w:val="28"/>
          <w:szCs w:val="28"/>
          <w:lang w:val="en-US"/>
        </w:rPr>
        <w:t xml:space="preserve">, 2026. </w:t>
      </w:r>
      <w:proofErr w:type="gramStart"/>
      <w:r w:rsidRPr="00EF2CDC">
        <w:rPr>
          <w:b/>
          <w:sz w:val="28"/>
          <w:szCs w:val="28"/>
          <w:lang w:val="en-US"/>
        </w:rPr>
        <w:t>81</w:t>
      </w:r>
      <w:proofErr w:type="gramEnd"/>
      <w:r w:rsidRPr="00EF2CDC">
        <w:rPr>
          <w:b/>
          <w:sz w:val="28"/>
          <w:szCs w:val="28"/>
          <w:lang w:val="en-US"/>
        </w:rPr>
        <w:t xml:space="preserve"> pp.</w:t>
      </w:r>
    </w:p>
    <w:p w:rsidR="000F0C92" w:rsidRDefault="000F0C92" w:rsidP="00EF2CDC">
      <w:pPr>
        <w:ind w:firstLine="709"/>
        <w:jc w:val="both"/>
        <w:rPr>
          <w:sz w:val="28"/>
          <w:szCs w:val="28"/>
          <w:lang w:val="en-US"/>
        </w:rPr>
      </w:pPr>
      <w:r w:rsidRPr="000F0C92">
        <w:rPr>
          <w:sz w:val="28"/>
          <w:szCs w:val="28"/>
          <w:lang w:val="en-US"/>
        </w:rPr>
        <w:t xml:space="preserve">This thesis examines the activities of the government of the West Ukrainian People’s Republic during the </w:t>
      </w:r>
      <w:proofErr w:type="spellStart"/>
      <w:r w:rsidRPr="000F0C92">
        <w:rPr>
          <w:sz w:val="28"/>
          <w:szCs w:val="28"/>
          <w:lang w:val="en-US"/>
        </w:rPr>
        <w:t>Ternopil</w:t>
      </w:r>
      <w:proofErr w:type="spellEnd"/>
      <w:r w:rsidRPr="000F0C92">
        <w:rPr>
          <w:sz w:val="28"/>
          <w:szCs w:val="28"/>
          <w:lang w:val="en-US"/>
        </w:rPr>
        <w:t xml:space="preserve"> period and the process of forming the </w:t>
      </w:r>
      <w:r w:rsidRPr="000F0C92">
        <w:rPr>
          <w:sz w:val="28"/>
          <w:szCs w:val="28"/>
          <w:lang w:val="en-US"/>
        </w:rPr>
        <w:lastRenderedPageBreak/>
        <w:t xml:space="preserve">Ukrainian Galician Army as the primary instrument for safeguarding statehood. It analyses the main directions of military development, in particular the </w:t>
      </w:r>
      <w:proofErr w:type="spellStart"/>
      <w:r w:rsidRPr="000F0C92">
        <w:rPr>
          <w:sz w:val="28"/>
          <w:szCs w:val="28"/>
          <w:lang w:val="en-US"/>
        </w:rPr>
        <w:t>reorganisation</w:t>
      </w:r>
      <w:proofErr w:type="spellEnd"/>
      <w:r w:rsidRPr="000F0C92">
        <w:rPr>
          <w:sz w:val="28"/>
          <w:szCs w:val="28"/>
          <w:lang w:val="en-US"/>
        </w:rPr>
        <w:t xml:space="preserve"> of Ukrainian units into a regular army, the conduct of </w:t>
      </w:r>
      <w:proofErr w:type="spellStart"/>
      <w:r w:rsidRPr="000F0C92">
        <w:rPr>
          <w:sz w:val="28"/>
          <w:szCs w:val="28"/>
          <w:lang w:val="en-US"/>
        </w:rPr>
        <w:t>mobilisation</w:t>
      </w:r>
      <w:proofErr w:type="spellEnd"/>
      <w:r w:rsidRPr="000F0C92">
        <w:rPr>
          <w:sz w:val="28"/>
          <w:szCs w:val="28"/>
          <w:lang w:val="en-US"/>
        </w:rPr>
        <w:t xml:space="preserve">, the creation of a gendarmerie and quartermaster service, the training of communications personnel, and the development of aviation units. It highlights the strategic importance of </w:t>
      </w:r>
      <w:proofErr w:type="spellStart"/>
      <w:r w:rsidRPr="000F0C92">
        <w:rPr>
          <w:sz w:val="28"/>
          <w:szCs w:val="28"/>
          <w:lang w:val="en-US"/>
        </w:rPr>
        <w:t>Ternopil</w:t>
      </w:r>
      <w:proofErr w:type="spellEnd"/>
      <w:r w:rsidRPr="000F0C92">
        <w:rPr>
          <w:sz w:val="28"/>
          <w:szCs w:val="28"/>
          <w:lang w:val="en-US"/>
        </w:rPr>
        <w:t xml:space="preserve"> as the administrative, logistical and communications </w:t>
      </w:r>
      <w:proofErr w:type="spellStart"/>
      <w:r w:rsidRPr="000F0C92">
        <w:rPr>
          <w:sz w:val="28"/>
          <w:szCs w:val="28"/>
          <w:lang w:val="en-US"/>
        </w:rPr>
        <w:t>centre</w:t>
      </w:r>
      <w:proofErr w:type="spellEnd"/>
      <w:r w:rsidRPr="000F0C92">
        <w:rPr>
          <w:sz w:val="28"/>
          <w:szCs w:val="28"/>
          <w:lang w:val="en-US"/>
        </w:rPr>
        <w:t xml:space="preserve"> of the WUPR. Particular attention </w:t>
      </w:r>
      <w:proofErr w:type="gramStart"/>
      <w:r w:rsidRPr="000F0C92">
        <w:rPr>
          <w:sz w:val="28"/>
          <w:szCs w:val="28"/>
          <w:lang w:val="en-US"/>
        </w:rPr>
        <w:t>is paid</w:t>
      </w:r>
      <w:proofErr w:type="gramEnd"/>
      <w:r w:rsidRPr="000F0C92">
        <w:rPr>
          <w:sz w:val="28"/>
          <w:szCs w:val="28"/>
          <w:lang w:val="en-US"/>
        </w:rPr>
        <w:t xml:space="preserve"> to the </w:t>
      </w:r>
      <w:proofErr w:type="spellStart"/>
      <w:r w:rsidRPr="000F0C92">
        <w:rPr>
          <w:sz w:val="28"/>
          <w:szCs w:val="28"/>
          <w:lang w:val="en-US"/>
        </w:rPr>
        <w:t>Chortkiv</w:t>
      </w:r>
      <w:proofErr w:type="spellEnd"/>
      <w:r w:rsidRPr="000F0C92">
        <w:rPr>
          <w:sz w:val="28"/>
          <w:szCs w:val="28"/>
          <w:lang w:val="en-US"/>
        </w:rPr>
        <w:t xml:space="preserve"> Offensive as the culminating stage of the UGA’s combat operations, which demonstrated its high offensive potential, </w:t>
      </w:r>
      <w:proofErr w:type="spellStart"/>
      <w:r w:rsidRPr="000F0C92">
        <w:rPr>
          <w:sz w:val="28"/>
          <w:szCs w:val="28"/>
          <w:lang w:val="en-US"/>
        </w:rPr>
        <w:t>organisation</w:t>
      </w:r>
      <w:proofErr w:type="spellEnd"/>
      <w:r w:rsidRPr="000F0C92">
        <w:rPr>
          <w:sz w:val="28"/>
          <w:szCs w:val="28"/>
          <w:lang w:val="en-US"/>
        </w:rPr>
        <w:t xml:space="preserve"> and capacity for effective operations. It </w:t>
      </w:r>
      <w:proofErr w:type="gramStart"/>
      <w:r w:rsidRPr="000F0C92">
        <w:rPr>
          <w:sz w:val="28"/>
          <w:szCs w:val="28"/>
          <w:lang w:val="en-US"/>
        </w:rPr>
        <w:t>is demonstrated</w:t>
      </w:r>
      <w:proofErr w:type="gramEnd"/>
      <w:r w:rsidRPr="000F0C92">
        <w:rPr>
          <w:sz w:val="28"/>
          <w:szCs w:val="28"/>
          <w:lang w:val="en-US"/>
        </w:rPr>
        <w:t xml:space="preserve"> that, despite significant military successes, the offensive ended in defeat due to the depletion of human and material resources, a shortage of weapons and ammunition, the political isolation of the ZUNR, and the Polish side’s superiority in terms of numbers, equipment and logistical support. It </w:t>
      </w:r>
      <w:proofErr w:type="gramStart"/>
      <w:r w:rsidRPr="000F0C92">
        <w:rPr>
          <w:sz w:val="28"/>
          <w:szCs w:val="28"/>
          <w:lang w:val="en-US"/>
        </w:rPr>
        <w:t>is concluded</w:t>
      </w:r>
      <w:proofErr w:type="gramEnd"/>
      <w:r w:rsidRPr="000F0C92">
        <w:rPr>
          <w:sz w:val="28"/>
          <w:szCs w:val="28"/>
          <w:lang w:val="en-US"/>
        </w:rPr>
        <w:t xml:space="preserve"> that the </w:t>
      </w:r>
      <w:proofErr w:type="spellStart"/>
      <w:r w:rsidRPr="000F0C92">
        <w:rPr>
          <w:sz w:val="28"/>
          <w:szCs w:val="28"/>
          <w:lang w:val="en-US"/>
        </w:rPr>
        <w:t>Ternopil</w:t>
      </w:r>
      <w:proofErr w:type="spellEnd"/>
      <w:r w:rsidRPr="000F0C92">
        <w:rPr>
          <w:sz w:val="28"/>
          <w:szCs w:val="28"/>
          <w:lang w:val="en-US"/>
        </w:rPr>
        <w:t xml:space="preserve"> period became an important stage in the state and military formation of the ZUNR.</w:t>
      </w:r>
    </w:p>
    <w:p w:rsidR="008B5C19" w:rsidRPr="000F0C92" w:rsidRDefault="008B5C19" w:rsidP="00EF2CDC">
      <w:pPr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0F0C92" w:rsidRPr="000F0C92" w:rsidRDefault="000F0C92" w:rsidP="00EF2CDC">
      <w:pPr>
        <w:ind w:firstLine="709"/>
        <w:jc w:val="both"/>
        <w:rPr>
          <w:sz w:val="28"/>
          <w:szCs w:val="28"/>
          <w:lang w:val="en-US"/>
        </w:rPr>
      </w:pPr>
      <w:r w:rsidRPr="000F0C92">
        <w:rPr>
          <w:b/>
          <w:sz w:val="28"/>
          <w:szCs w:val="28"/>
          <w:lang w:val="en-US"/>
        </w:rPr>
        <w:t>Keywords:</w:t>
      </w:r>
      <w:r w:rsidRPr="000F0C92">
        <w:rPr>
          <w:sz w:val="28"/>
          <w:szCs w:val="28"/>
          <w:lang w:val="en-US"/>
        </w:rPr>
        <w:t xml:space="preserve"> West Ukrainian People’s Republic, ZUNR, Ukrainian Galician Army, </w:t>
      </w:r>
      <w:proofErr w:type="spellStart"/>
      <w:r w:rsidRPr="000F0C92">
        <w:rPr>
          <w:sz w:val="28"/>
          <w:szCs w:val="28"/>
          <w:lang w:val="en-US"/>
        </w:rPr>
        <w:t>Ternopil</w:t>
      </w:r>
      <w:proofErr w:type="spellEnd"/>
      <w:r w:rsidRPr="000F0C92">
        <w:rPr>
          <w:sz w:val="28"/>
          <w:szCs w:val="28"/>
          <w:lang w:val="en-US"/>
        </w:rPr>
        <w:t xml:space="preserve">, military development, </w:t>
      </w:r>
      <w:proofErr w:type="spellStart"/>
      <w:r w:rsidRPr="000F0C92">
        <w:rPr>
          <w:sz w:val="28"/>
          <w:szCs w:val="28"/>
          <w:lang w:val="en-US"/>
        </w:rPr>
        <w:t>Chortkiv</w:t>
      </w:r>
      <w:proofErr w:type="spellEnd"/>
      <w:r w:rsidRPr="000F0C92">
        <w:rPr>
          <w:sz w:val="28"/>
          <w:szCs w:val="28"/>
          <w:lang w:val="en-US"/>
        </w:rPr>
        <w:t xml:space="preserve"> Offensive, Polish-Ukrainian War. </w:t>
      </w:r>
    </w:p>
    <w:sectPr w:rsidR="000F0C92" w:rsidRPr="000F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F3"/>
    <w:rsid w:val="000F0C92"/>
    <w:rsid w:val="002F36D2"/>
    <w:rsid w:val="0047491C"/>
    <w:rsid w:val="005B28F3"/>
    <w:rsid w:val="005D462E"/>
    <w:rsid w:val="008B5C19"/>
    <w:rsid w:val="008E6C7F"/>
    <w:rsid w:val="009E4A49"/>
    <w:rsid w:val="00BC69FE"/>
    <w:rsid w:val="00D83616"/>
    <w:rsid w:val="00EA7E5D"/>
    <w:rsid w:val="00EB3DF3"/>
    <w:rsid w:val="00E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A23EF-B2BA-48CD-8882-8558B503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62E"/>
    <w:pPr>
      <w:spacing w:before="100" w:beforeAutospacing="1" w:after="100" w:afterAutospacing="1"/>
    </w:pPr>
  </w:style>
  <w:style w:type="character" w:customStyle="1" w:styleId="citation-9">
    <w:name w:val="citation-9"/>
    <w:basedOn w:val="a0"/>
    <w:rsid w:val="005D462E"/>
  </w:style>
  <w:style w:type="character" w:customStyle="1" w:styleId="citation-8">
    <w:name w:val="citation-8"/>
    <w:basedOn w:val="a0"/>
    <w:rsid w:val="005D462E"/>
  </w:style>
  <w:style w:type="character" w:customStyle="1" w:styleId="citation-7">
    <w:name w:val="citation-7"/>
    <w:basedOn w:val="a0"/>
    <w:rsid w:val="005D462E"/>
  </w:style>
  <w:style w:type="character" w:customStyle="1" w:styleId="citation-6">
    <w:name w:val="citation-6"/>
    <w:basedOn w:val="a0"/>
    <w:rsid w:val="005D462E"/>
  </w:style>
  <w:style w:type="character" w:styleId="a4">
    <w:name w:val="Hyperlink"/>
    <w:basedOn w:val="a0"/>
    <w:uiPriority w:val="99"/>
    <w:semiHidden/>
    <w:unhideWhenUsed/>
    <w:rsid w:val="005D46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36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6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Володимир</cp:lastModifiedBy>
  <cp:revision>5</cp:revision>
  <cp:lastPrinted>2025-12-16T21:32:00Z</cp:lastPrinted>
  <dcterms:created xsi:type="dcterms:W3CDTF">2026-05-24T19:48:00Z</dcterms:created>
  <dcterms:modified xsi:type="dcterms:W3CDTF">2026-05-24T19:59:00Z</dcterms:modified>
</cp:coreProperties>
</file>