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Легка Л.В. </w:t>
      </w:r>
      <w:r w:rsidDel="00000000" w:rsidR="00000000" w:rsidRPr="00000000">
        <w:rPr>
          <w:rFonts w:ascii="Times New Roman" w:cs="Times New Roman" w:eastAsia="Times New Roman" w:hAnsi="Times New Roman"/>
          <w:sz w:val="28"/>
          <w:szCs w:val="28"/>
          <w:rtl w:val="0"/>
        </w:rPr>
        <w:t xml:space="preserve">Політичний дискурс в англійськомовних медіа: проблеми перекладу та збереження ідеологічного забарвлення. Кваліфікаційна робота на здобуття освітнього ступеня «магістр» зі спеціальності 035 Філологія. ТНПУ ім. В. Гнатюка. Тернопіль, 2025, 86 с.</w:t>
      </w:r>
    </w:p>
    <w:p w:rsidR="00000000" w:rsidDel="00000000" w:rsidP="00000000" w:rsidRDefault="00000000" w:rsidRPr="00000000" w14:paraId="00000004">
      <w:pPr>
        <w:widowControl w:val="0"/>
        <w:spacing w:line="24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робота присвячена комплексному дослідженню особливостей перекладу англійськомовного політичного дискурсу та питанню збереження його ідеологічного забарвлення у процесі перекладу. У роботі визначено структуру, функції та жанрові риси політичного дискурсу, проаналізовано мовні засоби вираження ідеологічної маркованості, досліджено маніпулятивні стратегії та риторичні прийоми британських і американських медіа. Особливу увагу приділено перекладацьким стратегіям, труднощам відтворення політичної термінології та ідеологічно забарвлених елементів. Отримані результати дозволяють окреслити оптимальні підходи до перекладу політичного дискурсу з урахуванням його ідеологічних та прагматичних особливостей.</w:t>
      </w:r>
    </w:p>
    <w:p w:rsidR="00000000" w:rsidDel="00000000" w:rsidP="00000000" w:rsidRDefault="00000000" w:rsidRPr="00000000" w14:paraId="00000006">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політичний дискурс, англійськомовні медіа, ідеологічне забарвлення, переклад політичних текстів, маніпулятивні стратегії, риторика ЗМІ, дискурс-аналіз, прагматичний аспект, політична термінологія, перекладацькі стратегії.</w:t>
      </w:r>
    </w:p>
    <w:p w:rsidR="00000000" w:rsidDel="00000000" w:rsidP="00000000" w:rsidRDefault="00000000" w:rsidRPr="00000000" w14:paraId="00000007">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Style w:val="Heading3"/>
        <w:keepNext w:val="0"/>
        <w:keepLines w:val="0"/>
        <w:widowControl w:val="0"/>
        <w:spacing w:after="0" w:before="0" w:line="240" w:lineRule="auto"/>
        <w:jc w:val="center"/>
        <w:rPr>
          <w:rFonts w:ascii="Times New Roman" w:cs="Times New Roman" w:eastAsia="Times New Roman" w:hAnsi="Times New Roman"/>
          <w:color w:val="000000"/>
        </w:rPr>
      </w:pPr>
      <w:bookmarkStart w:colFirst="0" w:colLast="0" w:name="_vq6o1n71brfu" w:id="0"/>
      <w:bookmarkEnd w:id="0"/>
      <w:r w:rsidDel="00000000" w:rsidR="00000000" w:rsidRPr="00000000">
        <w:rPr>
          <w:rFonts w:ascii="Times New Roman" w:cs="Times New Roman" w:eastAsia="Times New Roman" w:hAnsi="Times New Roman"/>
          <w:b w:val="1"/>
          <w:bCs w:val="1"/>
          <w:color w:val="000000"/>
          <w:rtl w:val="0"/>
        </w:rPr>
        <w:t xml:space="preserve">ABSTRACT</w:t>
      </w:r>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Style w:val="Heading3"/>
        <w:keepNext w:val="0"/>
        <w:keepLines w:val="0"/>
        <w:widowControl w:val="0"/>
        <w:spacing w:after="0" w:before="0" w:line="240" w:lineRule="auto"/>
        <w:ind w:firstLine="720"/>
        <w:jc w:val="both"/>
        <w:rPr>
          <w:rFonts w:ascii="Times New Roman" w:cs="Times New Roman" w:eastAsia="Times New Roman" w:hAnsi="Times New Roman"/>
          <w:color w:val="000000"/>
        </w:rPr>
      </w:pPr>
      <w:bookmarkStart w:colFirst="0" w:colLast="0" w:name="_k7m9xrkmwnwr" w:id="1"/>
      <w:bookmarkEnd w:id="1"/>
      <w:r w:rsidDel="00000000" w:rsidR="00000000" w:rsidRPr="00000000">
        <w:rPr>
          <w:rFonts w:ascii="Times New Roman" w:cs="Times New Roman" w:eastAsia="Times New Roman" w:hAnsi="Times New Roman"/>
          <w:b w:val="1"/>
          <w:bCs w:val="1"/>
          <w:color w:val="000000"/>
          <w:rtl w:val="0"/>
        </w:rPr>
        <w:t xml:space="preserve">Lehka L.V. </w:t>
      </w:r>
      <w:r w:rsidDel="00000000" w:rsidR="00000000" w:rsidRPr="00000000">
        <w:rPr>
          <w:rFonts w:ascii="Times New Roman" w:cs="Times New Roman" w:eastAsia="Times New Roman" w:hAnsi="Times New Roman"/>
          <w:color w:val="000000"/>
          <w:rtl w:val="0"/>
        </w:rPr>
        <w:t xml:space="preserve">Political Discourse in English-Language Media: Problems of Translation and Preservation of Ideological Colouring. Master’s thesis for the MA degree in the specialty 035 Philology. Ternopil Volodymyr Hnatiuk National Pedagogical University. Ternopil, 2025, 86 p.</w:t>
      </w:r>
    </w:p>
    <w:p w:rsidR="00000000" w:rsidDel="00000000" w:rsidP="00000000" w:rsidRDefault="00000000" w:rsidRPr="00000000" w14:paraId="000000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is devoted to a comprehensive study of the specifics of translating English-language political discourse and the issue of preserving its ideological colouring in translation. The thesis outlines the structure, functions, and genre characteristics of political discourse, analyses linguistic means that express ideological markedness, and examines manipulative strategies and rhetorical devices employed in British and American media. Particular attention is paid to translation strategies, difficulties in rendering political terminology, and ideologically charged elements. The findings help identify effective approaches to translating political discourse while preserving its ideological and pragmatic features. </w:t>
      </w:r>
    </w:p>
    <w:p w:rsidR="00000000" w:rsidDel="00000000" w:rsidP="00000000" w:rsidRDefault="00000000" w:rsidRPr="00000000" w14:paraId="0000000E">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 </w:t>
      </w:r>
      <w:r w:rsidDel="00000000" w:rsidR="00000000" w:rsidRPr="00000000">
        <w:rPr>
          <w:rFonts w:ascii="Times New Roman" w:cs="Times New Roman" w:eastAsia="Times New Roman" w:hAnsi="Times New Roman"/>
          <w:sz w:val="28"/>
          <w:szCs w:val="28"/>
          <w:rtl w:val="0"/>
        </w:rPr>
        <w:t xml:space="preserve">political discourse, English-language media, ideological colouring, translation of political texts, manipulative strategies, media rhetoric, discourse analysis, pragmatic aspect, political terminology, translation strategies.</w:t>
      </w:r>
    </w:p>
    <w:p w:rsidR="00000000" w:rsidDel="00000000" w:rsidP="00000000" w:rsidRDefault="00000000" w:rsidRPr="00000000" w14:paraId="0000000F">
      <w:pPr>
        <w:rPr/>
      </w:pPr>
      <w:r w:rsidDel="00000000" w:rsidR="00000000" w:rsidRPr="00000000">
        <w:rPr>
          <w:rtl w:val="0"/>
        </w:rPr>
      </w:r>
    </w:p>
    <w:sectPr>
      <w:pgSz w:h="16834" w:w="11909" w:orient="portrait"/>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