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after="0" w:line="360" w:lineRule="auto"/>
        <w:ind w:firstLine="709"/>
        <w:jc w:val="both"/>
        <w:rPr>
          <w:rFonts w:ascii="Times New Roman" w:cs="Times New Roman" w:eastAsia="Times New Roman" w:hAnsi="Times New Roman"/>
          <w:sz w:val="28"/>
          <w:szCs w:val="28"/>
        </w:rPr>
      </w:pPr>
      <w:bookmarkStart w:colFirst="0" w:colLast="0" w:name="_ijg5ejczpvaj" w:id="0"/>
      <w:bookmarkEnd w:id="0"/>
      <w:r w:rsidDel="00000000" w:rsidR="00000000" w:rsidRPr="00000000">
        <w:rPr>
          <w:rFonts w:ascii="Times New Roman" w:cs="Times New Roman" w:eastAsia="Times New Roman" w:hAnsi="Times New Roman"/>
          <w:b w:val="1"/>
          <w:bCs w:val="1"/>
          <w:sz w:val="28"/>
          <w:szCs w:val="28"/>
          <w:rtl w:val="0"/>
        </w:rPr>
        <w:t xml:space="preserve">Замольська І.О.</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Особливості заголовків поезії Ганни Осадко: лінгвістичний та методичний аспекти: кваліфікаційна робота на здобуття освітнього ступеня «магістр» зі спеціальності 014 Середня освіта. Тернопіль: ТНПУ, 2025. 94 с.</w:t>
      </w:r>
    </w:p>
    <w:p w:rsidR="00000000" w:rsidDel="00000000" w:rsidP="00000000" w:rsidRDefault="00000000" w:rsidRPr="00000000" w14:paraId="00000003">
      <w:pPr>
        <w:spacing w:after="0" w:line="360" w:lineRule="auto"/>
        <w:ind w:firstLine="709"/>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Кваліфікаційну роботу присвячено аналізу специфіки опрацювання заголовків на уроках української мови в закладах загальної середньої освіти. Обґрунтовано їхню роль у розвитку мовнокомунікативної компетентності учнів. Визначено та систематизовано основні лінгвістичні характеристики заголовків поетичних текстів: лексико-семантичні, стилістичні та структурно-граматичні.</w:t>
      </w:r>
    </w:p>
    <w:p w:rsidR="00000000" w:rsidDel="00000000" w:rsidP="00000000" w:rsidRDefault="00000000" w:rsidRPr="00000000" w14:paraId="0000000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Розроблено методичну систему роботи із заголовками. Проаналізовано чинну програму з української мови для 10–11 класів профільної школи щодо можливостей вивчення заголовків поетичних творів. Запропоновано й аргументовано комплекс вправ, спрямованих на ефективне опрацювання заголовків і формування в учнів синтаксичних умінь щодо вивчення словосполучення.</w:t>
      </w:r>
    </w:p>
    <w:p w:rsidR="00000000" w:rsidDel="00000000" w:rsidP="00000000" w:rsidRDefault="00000000" w:rsidRPr="00000000" w14:paraId="00000006">
      <w:pPr>
        <w:spacing w:after="0" w:line="360" w:lineRule="auto"/>
        <w:ind w:firstLine="567"/>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заголовок, поетичний текст, фрашка, методика викладання, польська мова, загальна середня освіта, мовнокомунікативна компетентність, система вправ, інтегрований урок.</w:t>
      </w:r>
    </w:p>
    <w:p w:rsidR="00000000" w:rsidDel="00000000" w:rsidP="00000000" w:rsidRDefault="00000000" w:rsidRPr="00000000" w14:paraId="00000008">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36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Zamolska I.O.</w:t>
      </w:r>
      <w:r w:rsidDel="00000000" w:rsidR="00000000" w:rsidRPr="00000000">
        <w:rPr>
          <w:rFonts w:ascii="Times New Roman" w:cs="Times New Roman" w:eastAsia="Times New Roman" w:hAnsi="Times New Roman"/>
          <w:sz w:val="28"/>
          <w:szCs w:val="28"/>
          <w:rtl w:val="0"/>
        </w:rPr>
        <w:t xml:space="preserve"> Peculiarities of the titles of Hanna Osadko's poetry: linguistic and methodological aspects: qualification work for obtaining an educational degree “Master” in the specialty 014 Secondary Education. Ternopil: Ternopil Volodymyr Hnatiuk National Pedagogical University, 2025. 94 p.</w:t>
      </w:r>
    </w:p>
    <w:p w:rsidR="00000000" w:rsidDel="00000000" w:rsidP="00000000" w:rsidRDefault="00000000" w:rsidRPr="00000000" w14:paraId="0000000B">
      <w:pPr>
        <w:spacing w:after="0" w:line="360" w:lineRule="auto"/>
        <w:ind w:firstLine="567"/>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qualification work is devoted to the analysis of the specifics of the processing of titles in Ukrainian language lessons in secondary education institutions. Their role in the development of students' linguistic and communicative competence is substantiated. The main linguistic characteristics of the titles of poetic texts are determined and systematized: lexical-semantic, stylistic and structural-grammatical.</w:t>
      </w:r>
    </w:p>
    <w:p w:rsidR="00000000" w:rsidDel="00000000" w:rsidP="00000000" w:rsidRDefault="00000000" w:rsidRPr="00000000" w14:paraId="000000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methodological system for working with titles is developed. The current Ukrainian language program for grades 10–11 of a specialized school is analyzed in terms of the possibilities of studying the titles of poetic works. A set of exercises aimed at the effective processing of headings and the formation of syntactic skills in students regarding the study of word combinations is proposed and argued.</w:t>
      </w:r>
    </w:p>
    <w:p w:rsidR="00000000" w:rsidDel="00000000" w:rsidP="00000000" w:rsidRDefault="00000000" w:rsidRPr="00000000" w14:paraId="0000000E">
      <w:pPr>
        <w:spacing w:after="0" w:line="360" w:lineRule="auto"/>
        <w:ind w:firstLine="709"/>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 words:</w:t>
      </w:r>
      <w:r w:rsidDel="00000000" w:rsidR="00000000" w:rsidRPr="00000000">
        <w:rPr>
          <w:rFonts w:ascii="Times New Roman" w:cs="Times New Roman" w:eastAsia="Times New Roman" w:hAnsi="Times New Roman"/>
          <w:sz w:val="28"/>
          <w:szCs w:val="28"/>
          <w:rtl w:val="0"/>
        </w:rPr>
        <w:t xml:space="preserve"> heading, poetic text, phrase, teaching methodology, Polish language, general secondary education, linguistic and communicative competence, system of exercises, integrated lesson.</w:t>
      </w:r>
    </w:p>
    <w:p w:rsidR="00000000" w:rsidDel="00000000" w:rsidP="00000000" w:rsidRDefault="00000000" w:rsidRPr="00000000" w14:paraId="00000010">
      <w:pPr>
        <w:rPr/>
      </w:pPr>
      <w:r w:rsidDel="00000000" w:rsidR="00000000" w:rsidRPr="00000000">
        <w:rPr>
          <w:rtl w:val="0"/>
        </w:rPr>
      </w:r>
    </w:p>
    <w:sectPr>
      <w:pgSz w:h="16838" w:w="11906" w:orient="portrait"/>
      <w:pgMar w:bottom="1418" w:top="1418" w:left="1701"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color w:val="0f4761"/>
      <w:sz w:val="24"/>
      <w:szCs w:val="24"/>
    </w:rPr>
  </w:style>
  <w:style w:type="paragraph" w:styleId="Heading6">
    <w:name w:val="heading 6"/>
    <w:basedOn w:val="Normal"/>
    <w:next w:val="Normal"/>
    <w:pPr>
      <w:keepNext w:val="1"/>
      <w:keepLines w:val="1"/>
      <w:spacing w:after="0" w:before="40" w:line="278.00000000000006" w:lineRule="auto"/>
    </w:pPr>
    <w:rPr>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after="160"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