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94BE" w14:textId="77777777" w:rsidR="00DB0394" w:rsidRDefault="00DB0394" w:rsidP="00DB0394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АНОТАЦІЯ</w:t>
      </w:r>
    </w:p>
    <w:p w14:paraId="53FB0567" w14:textId="538A5A8D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Кріль С. І.  </w:t>
      </w:r>
      <w:proofErr w:type="spellStart"/>
      <w:r w:rsidRPr="00C576FA">
        <w:rPr>
          <w:rFonts w:ascii="Times New Roman" w:hAnsi="Times New Roman"/>
          <w:bCs/>
          <w:sz w:val="28"/>
          <w:szCs w:val="28"/>
        </w:rPr>
        <w:t>Пр</w:t>
      </w:r>
      <w:r>
        <w:rPr>
          <w:rFonts w:ascii="Times New Roman" w:hAnsi="Times New Roman"/>
          <w:bCs/>
          <w:sz w:val="28"/>
          <w:szCs w:val="28"/>
        </w:rPr>
        <w:t>аукраїнська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міфологія в сучасному шкільному дискурсі: від фольклору до цифрових освітніх практик: кваліфікаційна робота на здобуття освітнього ступеня «магістр» зі спеціальності 014 Середня освіта. Тернопіль: ТНПУ, 2025. 7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с.</w:t>
      </w:r>
    </w:p>
    <w:p w14:paraId="600B2C17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Кваліфікаційну роботу присвячено дослідженню </w:t>
      </w:r>
      <w:proofErr w:type="spellStart"/>
      <w:r>
        <w:rPr>
          <w:rFonts w:ascii="Times New Roman" w:hAnsi="Times New Roman"/>
          <w:bCs/>
          <w:sz w:val="28"/>
          <w:szCs w:val="28"/>
        </w:rPr>
        <w:t>праукраїнській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міфології в сучасному шкільному дискурсі, від фольклору до цифрових освітніх практик.  Визначено сутність поняття «</w:t>
      </w:r>
      <w:proofErr w:type="spellStart"/>
      <w:r>
        <w:rPr>
          <w:rFonts w:ascii="Times New Roman" w:hAnsi="Times New Roman"/>
          <w:bCs/>
          <w:sz w:val="28"/>
          <w:szCs w:val="28"/>
        </w:rPr>
        <w:t>міфологізм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та розкрито його значення в художній літературі. Досліджено українську міфологію як відображення світоглядних уявлень українського народу. Проаналізовано навчальні програми з української літератури у контексті вивчення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праукраїнської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міфології та подання теоретико-літературних понять у сучасних підручниках. Виокремлено цифрові освітні інструменти та онлайн-платформи, що використовуються учнями під час вивчення міфологічних тем.</w:t>
      </w:r>
    </w:p>
    <w:p w14:paraId="27A748DF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Запропоновано методичні рекомендації використання онлайн інструментів під час вивчення української міфології, спрямовані на підвищення рівня розуміння міфологічних символів та образів у художніх творах. Розроблено та експериментально перевірено комплекс цифрових інструментів для роботи із міфологічними темами.</w:t>
      </w:r>
    </w:p>
    <w:p w14:paraId="57A356AC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26C19">
        <w:rPr>
          <w:rFonts w:ascii="Times New Roman" w:hAnsi="Times New Roman"/>
          <w:b/>
          <w:bCs/>
          <w:sz w:val="28"/>
          <w:szCs w:val="28"/>
        </w:rPr>
        <w:t>Ключові слова: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праукраїнська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міфологія, цифрові інструменти, онлайн платформи, методика викладання.</w:t>
      </w:r>
    </w:p>
    <w:p w14:paraId="3040DF26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3BD8667" w14:textId="77777777" w:rsidR="00DB0394" w:rsidRPr="004D11DB" w:rsidRDefault="00DB0394" w:rsidP="00DB0394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D11DB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</w:p>
    <w:p w14:paraId="58D9EFD7" w14:textId="2DA66F8C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Kril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S. I.  </w:t>
      </w:r>
      <w:r w:rsidRPr="004D11DB">
        <w:rPr>
          <w:rFonts w:ascii="Times New Roman" w:hAnsi="Times New Roman"/>
          <w:bCs/>
          <w:sz w:val="28"/>
          <w:szCs w:val="28"/>
          <w:lang w:val="en-US"/>
        </w:rPr>
        <w:t>Proto-Ukrainian mythology in modern school discourse: from folklore to digital educational practices: qualification work for obt</w:t>
      </w:r>
      <w:r>
        <w:rPr>
          <w:rFonts w:ascii="Times New Roman" w:hAnsi="Times New Roman"/>
          <w:bCs/>
          <w:sz w:val="28"/>
          <w:szCs w:val="28"/>
          <w:lang w:val="en-US"/>
        </w:rPr>
        <w:t>aining the educational degree "M</w:t>
      </w:r>
      <w:r w:rsidRPr="004D11DB">
        <w:rPr>
          <w:rFonts w:ascii="Times New Roman" w:hAnsi="Times New Roman"/>
          <w:bCs/>
          <w:sz w:val="28"/>
          <w:szCs w:val="28"/>
          <w:lang w:val="en-US"/>
        </w:rPr>
        <w:t xml:space="preserve">aster"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in the specialty 014 Secondary Education.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Volodymyr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Hnatiuk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National Pedagogical University</w:t>
      </w:r>
      <w:r w:rsidRPr="004D11DB">
        <w:rPr>
          <w:rFonts w:ascii="Times New Roman" w:hAnsi="Times New Roman"/>
          <w:bCs/>
          <w:sz w:val="28"/>
          <w:szCs w:val="28"/>
          <w:lang w:val="en-US"/>
        </w:rPr>
        <w:t>, 2025. 7</w:t>
      </w:r>
      <w:r>
        <w:rPr>
          <w:rFonts w:ascii="Times New Roman" w:hAnsi="Times New Roman"/>
          <w:bCs/>
          <w:sz w:val="28"/>
          <w:szCs w:val="28"/>
        </w:rPr>
        <w:t>6</w:t>
      </w:r>
      <w:r w:rsidRPr="004D11DB">
        <w:rPr>
          <w:rFonts w:ascii="Times New Roman" w:hAnsi="Times New Roman"/>
          <w:bCs/>
          <w:sz w:val="28"/>
          <w:szCs w:val="28"/>
          <w:lang w:val="en-US"/>
        </w:rPr>
        <w:t xml:space="preserve"> p.</w:t>
      </w:r>
    </w:p>
    <w:p w14:paraId="3BD2DD74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D11DB">
        <w:rPr>
          <w:rFonts w:ascii="Times New Roman" w:hAnsi="Times New Roman"/>
          <w:bCs/>
          <w:sz w:val="28"/>
          <w:szCs w:val="28"/>
          <w:lang w:val="en-US"/>
        </w:rPr>
        <w:t>The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qualification work focuses on the study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of  proto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-Ukrainian mythology in modern school discourse, from folklore to digital educational practices. The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essense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of the concept of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mythologism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is determined and its meaning in fiction is revealed. Ukrainian mythology is studied as a reflection of the worldview of the Ukrainian </w:t>
      </w:r>
      <w:r>
        <w:rPr>
          <w:rFonts w:ascii="Times New Roman" w:hAnsi="Times New Roman"/>
          <w:bCs/>
          <w:sz w:val="28"/>
          <w:szCs w:val="28"/>
          <w:lang w:val="en-US"/>
        </w:rPr>
        <w:lastRenderedPageBreak/>
        <w:t>people. The curricula of Ukrainian literature are analyzed in the context of the study of proto-Ukrainian mythology and the presentation of theoretical and literary concepts in modern textbooks. Digital educational tools and online platforms used by students when studying mythological topics are highlighted.</w:t>
      </w:r>
    </w:p>
    <w:p w14:paraId="23867685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Methodological recommendations for using online tools when studying Ukrainian mythology are proposed, aimed at increasing the level of understanding of mythological symbols and images in works of art. A set of digital tools for working with mythological themes has been developed and experimentally tested.</w:t>
      </w:r>
    </w:p>
    <w:p w14:paraId="787D9BD0" w14:textId="77777777" w:rsidR="00DB0394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26C19">
        <w:rPr>
          <w:rFonts w:ascii="Times New Roman" w:hAnsi="Times New Roman"/>
          <w:b/>
          <w:bCs/>
          <w:sz w:val="28"/>
          <w:szCs w:val="28"/>
          <w:lang w:val="en-US"/>
        </w:rPr>
        <w:t>Key words: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pre-Ukrainian mythology, digital tools, online platforms and teaching methodology.</w:t>
      </w:r>
    </w:p>
    <w:p w14:paraId="05CF700E" w14:textId="77777777" w:rsidR="00DB0394" w:rsidRPr="00C33043" w:rsidRDefault="00DB0394" w:rsidP="00DB039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680632E" w14:textId="020A755F" w:rsidR="007024FD" w:rsidRDefault="00DB0394" w:rsidP="00DB0394">
      <w:r>
        <w:rPr>
          <w:rFonts w:ascii="Times New Roman" w:hAnsi="Times New Roman"/>
          <w:b/>
          <w:bCs/>
          <w:sz w:val="28"/>
          <w:szCs w:val="28"/>
        </w:rPr>
        <w:tab/>
      </w:r>
    </w:p>
    <w:sectPr w:rsidR="007024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94"/>
    <w:rsid w:val="007024FD"/>
    <w:rsid w:val="00D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02B3"/>
  <w15:chartTrackingRefBased/>
  <w15:docId w15:val="{4CB9900B-E93E-4C24-AC2C-EB6AC4D7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2025-12-18T11:48:00Z</dcterms:created>
  <dcterms:modified xsi:type="dcterms:W3CDTF">2025-12-18T11:49:00Z</dcterms:modified>
</cp:coreProperties>
</file>