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BF206" w14:textId="77777777" w:rsidR="00D51D44" w:rsidRPr="00085573" w:rsidRDefault="00D51D44" w:rsidP="00D51D44">
      <w:pPr>
        <w:jc w:val="center"/>
        <w:rPr>
          <w:rFonts w:ascii="Times New Roman" w:eastAsia="Calibri" w:hAnsi="Times New Roman" w:cs="Times New Roman"/>
          <w:b/>
          <w:bCs/>
          <w:color w:val="000000" w:themeColor="text1"/>
          <w:kern w:val="2"/>
          <w:sz w:val="28"/>
          <w:szCs w:val="28"/>
          <w:lang w:val="uk-UA"/>
          <w14:ligatures w14:val="standardContextual"/>
        </w:rPr>
      </w:pPr>
      <w:r w:rsidRPr="00085573">
        <w:rPr>
          <w:rFonts w:ascii="Times New Roman" w:eastAsia="Calibri" w:hAnsi="Times New Roman" w:cs="Times New Roman"/>
          <w:b/>
          <w:bCs/>
          <w:color w:val="000000" w:themeColor="text1"/>
          <w:kern w:val="2"/>
          <w:sz w:val="28"/>
          <w:szCs w:val="28"/>
          <w:lang w:val="uk-UA"/>
          <w14:ligatures w14:val="standardContextual"/>
        </w:rPr>
        <w:t>АНОТАЦІЯ</w:t>
      </w:r>
    </w:p>
    <w:p w14:paraId="5680A0BA" w14:textId="77777777" w:rsidR="00D51D44" w:rsidRPr="00085573" w:rsidRDefault="00D51D44" w:rsidP="00D51D4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8557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Руда А. В.</w:t>
      </w:r>
      <w:r w:rsidRPr="0008557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Художня своєрідність творчості А. Кримського: методичний аспект: кваліфікаційна робота на здобуття освітнього ступеня «магістр» зі спеціальності А14 Середня освіта. Тернопіль: ТНПУ, 2025. 91 с.</w:t>
      </w:r>
    </w:p>
    <w:p w14:paraId="1FA2E387" w14:textId="77777777" w:rsidR="00D51D44" w:rsidRPr="00085573" w:rsidRDefault="00D51D44" w:rsidP="00D51D4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8557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 кваліфікаційній роботі досліджено художні особливості творчості Агатангела Кримського, зокрема обґрунтовано її значення та місце українського письменника-енциклопедиста в українському літературному процесі кінця XIX – початку XX століття. Простежено літературознавчу рецепцію його доробку ученими-сучасниками та літературознавцями доби незалежної України. Окреслено вплив попередніх етапів розвитку української поезії на становлення індивідуального стилю митця. Детально проаналізовано ідейно-художні домінанти поетичної збірки «Пальмове гілля», визначено її мотиви, жанрові форми та </w:t>
      </w:r>
      <w:proofErr w:type="spellStart"/>
      <w:r w:rsidRPr="0008557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поетикальні</w:t>
      </w:r>
      <w:proofErr w:type="spellEnd"/>
      <w:r w:rsidRPr="0008557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ознаки.</w:t>
      </w:r>
    </w:p>
    <w:p w14:paraId="46FF715B" w14:textId="77777777" w:rsidR="00D51D44" w:rsidRPr="00085573" w:rsidRDefault="00D51D44" w:rsidP="00D51D4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8557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Запропоновано методичний підхід до вивчення модерністського дискурсу прози А. Кримського у старших класах. Розроблено систему роботи над проблематикою його оповідань («Повістки і ескізи з українського життя», «Бейрутські оповідання») та визначено шляхи подолання труднощів аналізу жанрової специфіки роману «Андрій </w:t>
      </w:r>
      <w:proofErr w:type="spellStart"/>
      <w:r w:rsidRPr="0008557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Лаговський</w:t>
      </w:r>
      <w:proofErr w:type="spellEnd"/>
      <w:r w:rsidRPr="0008557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» на </w:t>
      </w:r>
      <w:proofErr w:type="spellStart"/>
      <w:r w:rsidRPr="0008557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уроках</w:t>
      </w:r>
      <w:proofErr w:type="spellEnd"/>
      <w:r w:rsidRPr="0008557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української літератури.</w:t>
      </w:r>
    </w:p>
    <w:p w14:paraId="08FECE07" w14:textId="5B374FEF" w:rsidR="00D51D44" w:rsidRPr="00D51D44" w:rsidRDefault="00D51D44" w:rsidP="00D51D44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85573">
        <w:rPr>
          <w:b/>
          <w:bCs/>
          <w:color w:val="000000" w:themeColor="text1"/>
          <w:sz w:val="28"/>
          <w:szCs w:val="28"/>
        </w:rPr>
        <w:t>Ключові слова:</w:t>
      </w:r>
      <w:r w:rsidRPr="00085573">
        <w:rPr>
          <w:color w:val="000000" w:themeColor="text1"/>
          <w:sz w:val="28"/>
          <w:szCs w:val="28"/>
        </w:rPr>
        <w:t xml:space="preserve"> лірика, оповідання, роман, жанр, модернізм, методичний аспект.</w:t>
      </w:r>
    </w:p>
    <w:p w14:paraId="6149DBDA" w14:textId="77777777" w:rsidR="00D51D44" w:rsidRDefault="00D51D44" w:rsidP="00D51D4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 w:themeColor="text1"/>
          <w:kern w:val="2"/>
          <w:sz w:val="28"/>
          <w:szCs w:val="28"/>
          <w:lang w:val="en-US"/>
          <w14:ligatures w14:val="standardContextual"/>
        </w:rPr>
      </w:pPr>
    </w:p>
    <w:p w14:paraId="32329F3C" w14:textId="7A852784" w:rsidR="00D51D44" w:rsidRPr="00085573" w:rsidRDefault="00D51D44" w:rsidP="00D51D4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 w:themeColor="text1"/>
          <w:kern w:val="2"/>
          <w:sz w:val="28"/>
          <w:szCs w:val="28"/>
          <w:lang w:val="en-US"/>
          <w14:ligatures w14:val="standardContextual"/>
        </w:rPr>
      </w:pPr>
      <w:r w:rsidRPr="00085573">
        <w:rPr>
          <w:rFonts w:ascii="Times New Roman" w:eastAsia="Calibri" w:hAnsi="Times New Roman" w:cs="Times New Roman"/>
          <w:b/>
          <w:color w:val="000000" w:themeColor="text1"/>
          <w:kern w:val="2"/>
          <w:sz w:val="28"/>
          <w:szCs w:val="28"/>
          <w:lang w:val="en-US"/>
          <w14:ligatures w14:val="standardContextual"/>
        </w:rPr>
        <w:t>ABSTRACT</w:t>
      </w:r>
    </w:p>
    <w:p w14:paraId="5B139F94" w14:textId="77777777" w:rsidR="00D51D44" w:rsidRPr="00085573" w:rsidRDefault="00D51D44" w:rsidP="00D51D44">
      <w:pPr>
        <w:spacing w:after="16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</w:pPr>
      <w:proofErr w:type="spellStart"/>
      <w:r w:rsidRPr="00085573">
        <w:rPr>
          <w:rFonts w:ascii="Times New Roman" w:eastAsia="Calibri" w:hAnsi="Times New Roman" w:cs="Times New Roman"/>
          <w:b/>
          <w:bCs/>
          <w:color w:val="000000" w:themeColor="text1"/>
          <w:kern w:val="2"/>
          <w:sz w:val="28"/>
          <w:szCs w:val="28"/>
          <w:lang w:val="uk-UA"/>
          <w14:ligatures w14:val="standardContextual"/>
        </w:rPr>
        <w:t>Ruda</w:t>
      </w:r>
      <w:proofErr w:type="spellEnd"/>
      <w:r w:rsidRPr="00085573">
        <w:rPr>
          <w:rFonts w:ascii="Times New Roman" w:eastAsia="Calibri" w:hAnsi="Times New Roman" w:cs="Times New Roman"/>
          <w:b/>
          <w:bCs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A.V.</w:t>
      </w:r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Artistic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originality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of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A.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Krymsky’s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creative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work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: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methodological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aspect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: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qualification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paper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for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obtaining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the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educational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degree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of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Master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in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the</w:t>
      </w:r>
      <w:proofErr w:type="spellEnd"/>
      <w:r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specialty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A14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Secondary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Education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.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Ternopil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: TNPU, 2025. 91 p.</w:t>
      </w:r>
      <w:r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The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qualification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paper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investigates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the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artistic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features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of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the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creative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work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of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Ahatanhel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Krymsky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,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substantiating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its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significance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and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place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of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the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Ukrainian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writerencyclopaedist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in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the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Ukrainian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literary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process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of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the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late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19th –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early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20th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centuries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. </w:t>
      </w:r>
    </w:p>
    <w:p w14:paraId="1ADDE85B" w14:textId="77777777" w:rsidR="00D51D44" w:rsidRPr="00085573" w:rsidRDefault="00D51D44" w:rsidP="00D51D44">
      <w:pPr>
        <w:spacing w:after="16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</w:pP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The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literary-critical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reception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of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his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legacy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by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contemporary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scholars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and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literary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critics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of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the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period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of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independent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Ukraine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is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traced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.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The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influence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of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previous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stages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in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the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development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of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Ukrainian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poetry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on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the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formation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of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the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author’s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individual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style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is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outlined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.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The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ideological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and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artistic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dominants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of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the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poetry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collection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‘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Palm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Branch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’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are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analysed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in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detail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,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with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its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motifs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,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genre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forms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,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and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poetic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features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identified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.</w:t>
      </w:r>
    </w:p>
    <w:p w14:paraId="4E279AA3" w14:textId="77777777" w:rsidR="00D51D44" w:rsidRDefault="00D51D44" w:rsidP="00D51D44">
      <w:pPr>
        <w:spacing w:after="16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</w:pPr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A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methodological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approach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to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studying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the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modernist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discourse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of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A. </w:t>
      </w:r>
      <w:r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Krymsky’s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prose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in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senior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secondary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school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is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proposed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. A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system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for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working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with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the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problematics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of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his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short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stories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(‘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Narratives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and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Sketches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from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Ukrainian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Life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’, </w:t>
      </w:r>
      <w:r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</w:t>
      </w:r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‘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Beirut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Stories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’)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is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developed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,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and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ways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of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overcoming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difficulties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in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analysing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the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genre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specificity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of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the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novel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‘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Andrii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Lahovskyi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’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in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Ukrainian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literature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lessons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are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determined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.</w:t>
      </w:r>
      <w:r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</w:t>
      </w:r>
    </w:p>
    <w:p w14:paraId="6064462A" w14:textId="77777777" w:rsidR="00D51D44" w:rsidRPr="00085573" w:rsidRDefault="00D51D44" w:rsidP="00D51D44">
      <w:pPr>
        <w:spacing w:after="160" w:line="240" w:lineRule="auto"/>
        <w:ind w:firstLine="708"/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</w:pPr>
      <w:proofErr w:type="spellStart"/>
      <w:r w:rsidRPr="00085573">
        <w:rPr>
          <w:rFonts w:ascii="Times New Roman" w:eastAsia="Calibri" w:hAnsi="Times New Roman" w:cs="Times New Roman"/>
          <w:b/>
          <w:bCs/>
          <w:color w:val="000000" w:themeColor="text1"/>
          <w:kern w:val="2"/>
          <w:sz w:val="28"/>
          <w:szCs w:val="28"/>
          <w:lang w:val="uk-UA"/>
          <w14:ligatures w14:val="standardContextual"/>
        </w:rPr>
        <w:t>Key</w:t>
      </w:r>
      <w:proofErr w:type="spellEnd"/>
      <w:r w:rsidRPr="00085573">
        <w:rPr>
          <w:rFonts w:ascii="Times New Roman" w:eastAsia="Calibri" w:hAnsi="Times New Roman" w:cs="Times New Roman"/>
          <w:b/>
          <w:bCs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</w:t>
      </w:r>
      <w:proofErr w:type="spellStart"/>
      <w:r w:rsidRPr="00085573">
        <w:rPr>
          <w:rFonts w:ascii="Times New Roman" w:eastAsia="Calibri" w:hAnsi="Times New Roman" w:cs="Times New Roman"/>
          <w:b/>
          <w:bCs/>
          <w:color w:val="000000" w:themeColor="text1"/>
          <w:kern w:val="2"/>
          <w:sz w:val="28"/>
          <w:szCs w:val="28"/>
          <w:lang w:val="uk-UA"/>
          <w14:ligatures w14:val="standardContextual"/>
        </w:rPr>
        <w:t>words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: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lyric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poetry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,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short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story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,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novel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,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genre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,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modernism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,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methodological</w:t>
      </w:r>
      <w:proofErr w:type="spellEnd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 xml:space="preserve"> </w:t>
      </w:r>
      <w:proofErr w:type="spellStart"/>
      <w:r w:rsidRPr="00085573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aspect</w:t>
      </w:r>
      <w:proofErr w:type="spellEnd"/>
      <w:r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/>
          <w14:ligatures w14:val="standardContextual"/>
        </w:rPr>
        <w:t>.</w:t>
      </w:r>
    </w:p>
    <w:p w14:paraId="10AECCB3" w14:textId="77777777" w:rsidR="0030243D" w:rsidRPr="00D51D44" w:rsidRDefault="0030243D" w:rsidP="00D51D44"/>
    <w:sectPr w:rsidR="0030243D" w:rsidRPr="00D51D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26A"/>
    <w:rsid w:val="0030243D"/>
    <w:rsid w:val="00D51D44"/>
    <w:rsid w:val="00EF3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12438"/>
  <w15:chartTrackingRefBased/>
  <w15:docId w15:val="{B4479558-E461-49AA-9064-A80D76749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1D4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1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1721</Words>
  <Characters>981</Characters>
  <Application>Microsoft Office Word</Application>
  <DocSecurity>0</DocSecurity>
  <Lines>8</Lines>
  <Paragraphs>5</Paragraphs>
  <ScaleCrop>false</ScaleCrop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Аліна Руда</dc:creator>
  <cp:keywords/>
  <dc:description/>
  <cp:lastModifiedBy>Аліна Руда</cp:lastModifiedBy>
  <cp:revision>2</cp:revision>
  <dcterms:created xsi:type="dcterms:W3CDTF">2025-12-18T23:08:00Z</dcterms:created>
  <dcterms:modified xsi:type="dcterms:W3CDTF">2025-12-18T23:09:00Z</dcterms:modified>
</cp:coreProperties>
</file>