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88" w:rsidRDefault="00322788" w:rsidP="00322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322788" w:rsidRDefault="00322788" w:rsidP="00322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uk-UA"/>
          <w14:ligatures w14:val="none"/>
        </w:rPr>
        <w:t>Удич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uk-UA"/>
          <w14:ligatures w14:val="none"/>
        </w:rPr>
        <w:t xml:space="preserve"> Мар’яна Олегівна.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Ресурсний підхід в управлінні закладом загальної середньої освіти.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Магістерська робота. Тернопільський національний педагогічний університет імені Володимира Гнатюка. Тернопіль, 2025.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Магістерська робота присвячена теоретичному обґрунтуванню та практичній реалізації ресурсного підходу в управлінні закладом освіти в умовах модернізації освітньої системи України. Обґрунтовано, що ефективне управління людськими, фінансовими, інформаційними, організаційними, матеріально-технічними та соціально-партнерськими ресурсами є визначальною умовою підвищення якості освіти та розвитку ресурсної спроможності закладу.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Мета дослідження: теоретично обґрунтувати, проаналізувати та розробити практичні засади впровадження ресурсного підходу в управлінську діяльність керівника закладу освіти. Об’єкт дослідження: управління закладом освіти як цілісна система взаємодії ресурсів, процесів і суб’єктів управління.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br/>
        <w:t>Предмет дослідження: ресурсний підхід як методологічна основа ефективного управління розвитком закладу освіти.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У процесі дослідження застосовано методи теоретичного аналізу, порівняння, узагальнення, системного та структурно-функціонального підходів, моделювання та експертного оцінювання, що забезпечили комплексне вивчення проблеми.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Уточнено сутність ключових понять («ресурс», «ресурсна спроможність», «ресурсне управління»), визначено види освітніх ресурсів та їх роль у забезпеченні ефективності управління. Розроблено модель ресурсного управління закладом освіти, яка містить аналітичну, цільову, організаційно-функціональну,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моніторингово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-корекційну та результативну складові. Обґрунтовано умови, рівні, критерії та етапи ефективного впровадження ресурсного підходу.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Наукова новизна полягає в систематизації підходів до класифікації ресурсів, уточненні змісту поняття «ресурсна спроможність закладу освіти» та розробленні цілісної моделі ресурсного управління з визначенням її структурних компонентів і показників результативності.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lastRenderedPageBreak/>
        <w:t>Практичне значення полягає у створенні комплексу методичних матеріалів і тренінгової програми для керівників, що можуть бути використані в управлінській практиці, діяльності органів місцевого самоврядування та системі післядипломної освіти.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Ключові слова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: ресурс, ресурсна спроможність, ресурсний підхід, управління закладом освіти, модель ресурсного управління.</w:t>
      </w:r>
    </w:p>
    <w:p w:rsidR="00322788" w:rsidRDefault="00322788" w:rsidP="00322788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</w:p>
    <w:p w:rsidR="00322788" w:rsidRDefault="00322788" w:rsidP="003227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uk-UA"/>
          <w14:ligatures w14:val="none"/>
        </w:rPr>
        <w:t>Abstract</w:t>
      </w:r>
      <w:proofErr w:type="spellEnd"/>
    </w:p>
    <w:p w:rsidR="00322788" w:rsidRDefault="00322788" w:rsidP="0032278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Udych</w:t>
      </w:r>
      <w:bookmarkEnd w:id="0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Mariiana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Olehivna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General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Secondary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Institution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Master’s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Thesis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Ternopil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Volodymyr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Hnatiuk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National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Pedagogical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Ternopil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2025. 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master’s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thesis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devoted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theoretical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substantiation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practical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implementation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under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conditions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modernization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decentralization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Ukraine’s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system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proves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that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effective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human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financial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informational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organizational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material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social-partnership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key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factor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improving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quality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strengthening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capacity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purpose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theoretically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justify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analyze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develop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practical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foundations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implementing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managerial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activity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leaders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object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integrated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system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interrelated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processes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subjects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subject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methodological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foundation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effective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sustainable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development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employs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methods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theoretical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analysis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comparison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synthesis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system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structural-functional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modeling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expert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evaluation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which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ensured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comprehensive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examination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problem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essence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key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concepts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»,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capacity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»,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»)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was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clarified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types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their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managerial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roles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were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identified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model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lastRenderedPageBreak/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was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developed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incorporating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analytical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goal-oriented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organizational-functional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monitoring-corrective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result-oriented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components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stages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levels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criteria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effective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implementation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were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determined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scientific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novelty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lies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systematization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classification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clarification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concept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capacity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development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integral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model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defined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components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performance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indicators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practical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significance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consists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creation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set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methodological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materials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training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program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for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leaders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which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be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applied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practice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local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governance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professional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development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programs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within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field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322788" w:rsidRDefault="00322788" w:rsidP="003227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eastAsia="uk-UA"/>
          <w14:ligatures w14:val="none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uk-UA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capacity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approach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educational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institution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model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resource-based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management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.</w:t>
      </w:r>
    </w:p>
    <w:p w:rsidR="00DC3012" w:rsidRDefault="00DC3012"/>
    <w:sectPr w:rsidR="00DC3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E8"/>
    <w:rsid w:val="001E0125"/>
    <w:rsid w:val="00235CE8"/>
    <w:rsid w:val="00322788"/>
    <w:rsid w:val="00DC3012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EC858-48AE-45DC-8096-84228DA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88"/>
    <w:pPr>
      <w:spacing w:after="0" w:line="240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3202</Words>
  <Characters>1826</Characters>
  <Application>Microsoft Office Word</Application>
  <DocSecurity>0</DocSecurity>
  <Lines>15</Lines>
  <Paragraphs>10</Paragraphs>
  <ScaleCrop>false</ScaleCrop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galina</cp:lastModifiedBy>
  <cp:revision>3</cp:revision>
  <dcterms:created xsi:type="dcterms:W3CDTF">2025-12-10T18:48:00Z</dcterms:created>
  <dcterms:modified xsi:type="dcterms:W3CDTF">2026-01-30T07:35:00Z</dcterms:modified>
</cp:coreProperties>
</file>