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7B91" w:rsidRPr="00327B91" w:rsidRDefault="00327B91" w:rsidP="00327B91">
      <w:pPr>
        <w:pStyle w:val="a3"/>
        <w:jc w:val="center"/>
        <w:rPr>
          <w:b/>
          <w:bCs/>
          <w:lang w:val="en-US"/>
        </w:rPr>
      </w:pPr>
      <w:bookmarkStart w:id="0" w:name="_GoBack"/>
      <w:bookmarkEnd w:id="0"/>
      <w:r w:rsidRPr="00327B91">
        <w:rPr>
          <w:b/>
          <w:bCs/>
        </w:rPr>
        <w:t>Анотація</w:t>
      </w:r>
    </w:p>
    <w:p w:rsidR="000E304D" w:rsidRDefault="008A79B5" w:rsidP="00327B91">
      <w:pPr>
        <w:pStyle w:val="a3"/>
        <w:ind w:firstLine="580"/>
        <w:jc w:val="both"/>
      </w:pPr>
      <w:r>
        <w:t>Масловська Л. П. Розвиток мнестичних функцій у дітей молодшого шкільного віку з синдромом</w:t>
      </w:r>
      <w:r>
        <w:rPr>
          <w:spacing w:val="-6"/>
        </w:rPr>
        <w:t xml:space="preserve"> </w:t>
      </w:r>
      <w:r>
        <w:t>дефіциту</w:t>
      </w:r>
      <w:r>
        <w:rPr>
          <w:spacing w:val="-6"/>
        </w:rPr>
        <w:t xml:space="preserve"> </w:t>
      </w:r>
      <w:r>
        <w:t>уваги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гіперактивності.</w:t>
      </w:r>
      <w:r>
        <w:rPr>
          <w:spacing w:val="-6"/>
        </w:rPr>
        <w:t xml:space="preserve"> </w:t>
      </w:r>
      <w:r>
        <w:t>Магістерська</w:t>
      </w:r>
      <w:r>
        <w:rPr>
          <w:spacing w:val="-6"/>
        </w:rPr>
        <w:t xml:space="preserve"> </w:t>
      </w:r>
      <w:r>
        <w:t>робота</w:t>
      </w:r>
      <w:r>
        <w:rPr>
          <w:spacing w:val="-6"/>
        </w:rPr>
        <w:t xml:space="preserve"> </w:t>
      </w:r>
      <w:r>
        <w:t>зі</w:t>
      </w:r>
      <w:r>
        <w:rPr>
          <w:spacing w:val="-6"/>
        </w:rPr>
        <w:t xml:space="preserve"> </w:t>
      </w:r>
      <w:r>
        <w:t>спеціальності</w:t>
      </w:r>
      <w:r>
        <w:rPr>
          <w:spacing w:val="-6"/>
        </w:rPr>
        <w:t xml:space="preserve"> </w:t>
      </w:r>
      <w:r>
        <w:t>016 Спеціальна освіта. Тернопільський національний педагогічний університет імені Володимира Гнатюка. Тернопіль, 2025. 55 с.</w:t>
      </w:r>
    </w:p>
    <w:p w:rsidR="000E304D" w:rsidRDefault="008A79B5" w:rsidP="00327B91">
      <w:pPr>
        <w:pStyle w:val="a3"/>
        <w:ind w:firstLine="580"/>
        <w:jc w:val="both"/>
      </w:pPr>
      <w:r>
        <w:t>Об’єкт дослідження – процес розвитку мнемічних функцій у дітей молодшого шкільного віку. У роботі проаналізовано теоретичні підходи</w:t>
      </w:r>
      <w:r>
        <w:t xml:space="preserve"> до проблеми пам’яті та її розвитку в дітей</w:t>
      </w:r>
      <w:r>
        <w:rPr>
          <w:spacing w:val="-14"/>
        </w:rPr>
        <w:t xml:space="preserve"> </w:t>
      </w:r>
      <w:r>
        <w:t>із</w:t>
      </w:r>
      <w:r>
        <w:rPr>
          <w:spacing w:val="-14"/>
        </w:rPr>
        <w:t xml:space="preserve"> </w:t>
      </w:r>
      <w:r>
        <w:t>СДУГ,</w:t>
      </w:r>
      <w:r>
        <w:rPr>
          <w:spacing w:val="-14"/>
        </w:rPr>
        <w:t xml:space="preserve"> </w:t>
      </w:r>
      <w:r>
        <w:t>висвітлено</w:t>
      </w:r>
      <w:r>
        <w:rPr>
          <w:spacing w:val="-14"/>
        </w:rPr>
        <w:t xml:space="preserve"> </w:t>
      </w:r>
      <w:r>
        <w:t>психологічні,</w:t>
      </w:r>
      <w:r>
        <w:rPr>
          <w:spacing w:val="-14"/>
        </w:rPr>
        <w:t xml:space="preserve"> </w:t>
      </w:r>
      <w:r>
        <w:t>нейропсихологічні</w:t>
      </w:r>
      <w:r>
        <w:rPr>
          <w:spacing w:val="-14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педагогічні</w:t>
      </w:r>
      <w:r>
        <w:rPr>
          <w:spacing w:val="-14"/>
        </w:rPr>
        <w:t xml:space="preserve"> </w:t>
      </w:r>
      <w:r>
        <w:t>особливості</w:t>
      </w:r>
      <w:r>
        <w:rPr>
          <w:spacing w:val="-14"/>
        </w:rPr>
        <w:t xml:space="preserve"> </w:t>
      </w:r>
      <w:r>
        <w:t>цих дітей. Подано характеристику основних механізмів, видів і структур пам’яті, розкрито їхню роль у пізнавальній діяльності молодших</w:t>
      </w:r>
      <w:r>
        <w:t xml:space="preserve"> школярів. Висвітлено результати емпіричного дослідження рівня розвитку пам’яті у дітей із СДУГ із використанням діагностичних методик («10 слів», «Запам’ятай фігури», «Повтори числа», «Піктограми» тощо). Розроблено та апробовано корекційно-розвивальну про</w:t>
      </w:r>
      <w:r>
        <w:t xml:space="preserve">граму, спрямовану на стимулювання мнемічних процесів (уваги, запам’ятовування, відтворення), а також подано методичні рекомендації педагогам і батькам щодо розвитку пам’яті у дітей з СДУГ у навчально-ігровій діяльності. Практична значущість роботи полягає </w:t>
      </w:r>
      <w:r>
        <w:t>у створенні системи вправ і ігор, які сприяють покращенню довільної, короткочасної та образної пам’яті дітей з порушеннями уваги та саморегуляції.</w:t>
      </w:r>
    </w:p>
    <w:p w:rsidR="000E304D" w:rsidRDefault="008A79B5" w:rsidP="00327B91">
      <w:pPr>
        <w:pStyle w:val="a3"/>
        <w:ind w:right="0" w:firstLine="580"/>
        <w:jc w:val="both"/>
      </w:pPr>
      <w:r>
        <w:rPr>
          <w:spacing w:val="-2"/>
        </w:rPr>
        <w:t>Апробація</w:t>
      </w:r>
      <w:r>
        <w:rPr>
          <w:spacing w:val="-3"/>
        </w:rPr>
        <w:t xml:space="preserve"> </w:t>
      </w:r>
      <w:r>
        <w:rPr>
          <w:spacing w:val="-2"/>
        </w:rPr>
        <w:t>результатів</w:t>
      </w:r>
      <w:r>
        <w:rPr>
          <w:spacing w:val="-3"/>
        </w:rPr>
        <w:t xml:space="preserve"> </w:t>
      </w:r>
      <w:r>
        <w:rPr>
          <w:spacing w:val="-2"/>
        </w:rPr>
        <w:t>дослідження:</w:t>
      </w:r>
    </w:p>
    <w:p w:rsidR="000E304D" w:rsidRDefault="008A79B5" w:rsidP="00327B91">
      <w:pPr>
        <w:pStyle w:val="a3"/>
        <w:ind w:firstLine="580"/>
        <w:jc w:val="both"/>
      </w:pPr>
      <w:r>
        <w:t>Опублікована стаття «Розвиток мнемічних функцій у дітей молодшого шкільно</w:t>
      </w:r>
      <w:r>
        <w:t>го віку з синдромом</w:t>
      </w:r>
      <w:r>
        <w:rPr>
          <w:spacing w:val="-9"/>
        </w:rPr>
        <w:t xml:space="preserve"> </w:t>
      </w:r>
      <w:r>
        <w:t>дефіциту</w:t>
      </w:r>
      <w:r>
        <w:rPr>
          <w:spacing w:val="-9"/>
        </w:rPr>
        <w:t xml:space="preserve"> </w:t>
      </w:r>
      <w:r>
        <w:t>уваги</w:t>
      </w:r>
      <w:r>
        <w:rPr>
          <w:spacing w:val="-9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гіперактивності»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фаховому</w:t>
      </w:r>
      <w:r>
        <w:rPr>
          <w:spacing w:val="-9"/>
        </w:rPr>
        <w:t xml:space="preserve"> </w:t>
      </w:r>
      <w:r>
        <w:t>журналі</w:t>
      </w:r>
      <w:r>
        <w:rPr>
          <w:spacing w:val="-9"/>
        </w:rPr>
        <w:t xml:space="preserve"> </w:t>
      </w:r>
      <w:r>
        <w:t>«Освіта.</w:t>
      </w:r>
      <w:r>
        <w:rPr>
          <w:spacing w:val="-9"/>
        </w:rPr>
        <w:t xml:space="preserve"> </w:t>
      </w:r>
      <w:r>
        <w:t>Інноватика. Практика»</w:t>
      </w:r>
      <w:r>
        <w:rPr>
          <w:spacing w:val="-3"/>
        </w:rPr>
        <w:t xml:space="preserve"> </w:t>
      </w:r>
      <w:r>
        <w:t>(Том</w:t>
      </w:r>
      <w:r>
        <w:rPr>
          <w:spacing w:val="-3"/>
        </w:rPr>
        <w:t xml:space="preserve"> </w:t>
      </w:r>
      <w:r>
        <w:t>13,</w:t>
      </w:r>
      <w:r>
        <w:rPr>
          <w:spacing w:val="-3"/>
        </w:rPr>
        <w:t xml:space="preserve"> </w:t>
      </w:r>
      <w:r>
        <w:t>№10,</w:t>
      </w:r>
      <w:r>
        <w:rPr>
          <w:spacing w:val="-3"/>
        </w:rPr>
        <w:t xml:space="preserve"> </w:t>
      </w:r>
      <w:r>
        <w:t>грудень</w:t>
      </w:r>
      <w:r>
        <w:rPr>
          <w:spacing w:val="-3"/>
        </w:rPr>
        <w:t xml:space="preserve"> </w:t>
      </w:r>
      <w:r>
        <w:t>2025),</w:t>
      </w:r>
      <w:r>
        <w:rPr>
          <w:spacing w:val="-3"/>
        </w:rPr>
        <w:t xml:space="preserve"> </w:t>
      </w:r>
      <w:r>
        <w:t>автори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Чайковська</w:t>
      </w:r>
      <w:r>
        <w:rPr>
          <w:spacing w:val="-3"/>
        </w:rPr>
        <w:t xml:space="preserve"> </w:t>
      </w:r>
      <w:r>
        <w:t>Ганна</w:t>
      </w:r>
      <w:r>
        <w:rPr>
          <w:spacing w:val="-3"/>
        </w:rPr>
        <w:t xml:space="preserve"> </w:t>
      </w:r>
      <w:r>
        <w:t>Богданівна,</w:t>
      </w:r>
      <w:r>
        <w:rPr>
          <w:spacing w:val="-3"/>
        </w:rPr>
        <w:t xml:space="preserve"> </w:t>
      </w:r>
      <w:r>
        <w:t>Кожа Людмила Павлівна.</w:t>
      </w:r>
    </w:p>
    <w:p w:rsidR="000E304D" w:rsidRDefault="008A79B5" w:rsidP="00327B91">
      <w:pPr>
        <w:pStyle w:val="a3"/>
        <w:ind w:firstLine="580"/>
        <w:jc w:val="both"/>
      </w:pPr>
      <w:r w:rsidRPr="00327B91">
        <w:rPr>
          <w:b/>
          <w:bCs/>
        </w:rPr>
        <w:t>Ключові слова:</w:t>
      </w:r>
      <w:r>
        <w:t xml:space="preserve"> пам’ять, СДУГ, молодший шкільний вік, корекцій</w:t>
      </w:r>
      <w:r>
        <w:t>но-розвивальна програма,</w:t>
      </w:r>
      <w:r>
        <w:rPr>
          <w:spacing w:val="-14"/>
        </w:rPr>
        <w:t xml:space="preserve"> </w:t>
      </w:r>
      <w:r>
        <w:t>мнемічні</w:t>
      </w:r>
      <w:r>
        <w:rPr>
          <w:spacing w:val="-14"/>
        </w:rPr>
        <w:t xml:space="preserve"> </w:t>
      </w:r>
      <w:r>
        <w:t>процеси,</w:t>
      </w:r>
      <w:r>
        <w:rPr>
          <w:spacing w:val="-14"/>
        </w:rPr>
        <w:t xml:space="preserve"> </w:t>
      </w:r>
      <w:r>
        <w:t>увага,</w:t>
      </w:r>
      <w:r>
        <w:rPr>
          <w:spacing w:val="-14"/>
        </w:rPr>
        <w:t xml:space="preserve"> </w:t>
      </w:r>
      <w:r>
        <w:t>педагогічні</w:t>
      </w:r>
      <w:r>
        <w:rPr>
          <w:spacing w:val="-14"/>
        </w:rPr>
        <w:t xml:space="preserve"> </w:t>
      </w:r>
      <w:r>
        <w:t>умови,</w:t>
      </w:r>
      <w:r>
        <w:rPr>
          <w:spacing w:val="-14"/>
        </w:rPr>
        <w:t xml:space="preserve"> </w:t>
      </w:r>
      <w:r>
        <w:t>психолого-педагогічний</w:t>
      </w:r>
      <w:r>
        <w:rPr>
          <w:spacing w:val="-14"/>
        </w:rPr>
        <w:t xml:space="preserve"> </w:t>
      </w:r>
      <w:r>
        <w:t>супровід.</w:t>
      </w:r>
    </w:p>
    <w:p w:rsidR="000E304D" w:rsidRDefault="000E304D" w:rsidP="00327B91">
      <w:pPr>
        <w:pStyle w:val="a3"/>
      </w:pPr>
    </w:p>
    <w:p w:rsidR="00327B91" w:rsidRPr="00327B91" w:rsidRDefault="00327B91" w:rsidP="00327B91">
      <w:pPr>
        <w:pStyle w:val="a3"/>
        <w:jc w:val="center"/>
        <w:rPr>
          <w:b/>
          <w:bCs/>
          <w:lang w:val="en-US"/>
        </w:rPr>
      </w:pPr>
      <w:r w:rsidRPr="00327B91">
        <w:rPr>
          <w:b/>
          <w:bCs/>
          <w:lang w:val="en-US"/>
        </w:rPr>
        <w:t>Annotation</w:t>
      </w:r>
    </w:p>
    <w:p w:rsidR="000E304D" w:rsidRDefault="008A79B5" w:rsidP="00327B91">
      <w:pPr>
        <w:pStyle w:val="a3"/>
        <w:ind w:firstLine="580"/>
        <w:jc w:val="both"/>
      </w:pPr>
      <w:r>
        <w:t>Maslovska L. P. Development of Mnestic Functions in Primary School-Aged Children with Attention Deficit Hyperactivity Disorder. – Master’s Thesis in Specialty 016 – Special Education.</w:t>
      </w:r>
      <w:r>
        <w:rPr>
          <w:spacing w:val="-13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Ternopil</w:t>
      </w:r>
      <w:r>
        <w:rPr>
          <w:spacing w:val="-17"/>
        </w:rPr>
        <w:t xml:space="preserve"> </w:t>
      </w:r>
      <w:r>
        <w:t>Volodymyr</w:t>
      </w:r>
      <w:r>
        <w:rPr>
          <w:spacing w:val="-13"/>
        </w:rPr>
        <w:t xml:space="preserve"> </w:t>
      </w:r>
      <w:r>
        <w:t>Hnatiuk</w:t>
      </w:r>
      <w:r>
        <w:rPr>
          <w:spacing w:val="-13"/>
        </w:rPr>
        <w:t xml:space="preserve"> </w:t>
      </w:r>
      <w:r>
        <w:t>National</w:t>
      </w:r>
      <w:r>
        <w:rPr>
          <w:spacing w:val="-13"/>
        </w:rPr>
        <w:t xml:space="preserve"> </w:t>
      </w:r>
      <w:r>
        <w:t>Pedagogical</w:t>
      </w:r>
      <w:r>
        <w:rPr>
          <w:spacing w:val="-13"/>
        </w:rPr>
        <w:t xml:space="preserve"> </w:t>
      </w:r>
      <w:r>
        <w:t>University.</w:t>
      </w:r>
      <w:r>
        <w:rPr>
          <w:spacing w:val="-13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Ternopil</w:t>
      </w:r>
      <w:r>
        <w:t>,</w:t>
      </w:r>
      <w:r>
        <w:rPr>
          <w:spacing w:val="-13"/>
        </w:rPr>
        <w:t xml:space="preserve"> </w:t>
      </w:r>
      <w:r>
        <w:t>2025.</w:t>
      </w:r>
      <w:r>
        <w:rPr>
          <w:spacing w:val="-13"/>
        </w:rPr>
        <w:t xml:space="preserve"> </w:t>
      </w:r>
      <w:r>
        <w:t>– 55 p.</w:t>
      </w:r>
    </w:p>
    <w:p w:rsidR="000E304D" w:rsidRDefault="008A79B5" w:rsidP="00327B91">
      <w:pPr>
        <w:pStyle w:val="a3"/>
        <w:ind w:right="181" w:firstLine="580"/>
        <w:jc w:val="both"/>
      </w:pPr>
      <w:r>
        <w:t>The object of the research is the process of developing mnestic (memory-related) functions in primary school-aged children. The thesis analyzes theoretical approaches to the problem of memory and its development in children with</w:t>
      </w:r>
      <w:r>
        <w:rPr>
          <w:spacing w:val="-9"/>
        </w:rPr>
        <w:t xml:space="preserve"> </w:t>
      </w:r>
      <w:r>
        <w:t>ADHD, and h</w:t>
      </w:r>
      <w:r>
        <w:t>ighlights their psychological, neuropsychological,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pedagogical</w:t>
      </w:r>
      <w:r>
        <w:rPr>
          <w:spacing w:val="-5"/>
        </w:rPr>
        <w:t xml:space="preserve"> </w:t>
      </w:r>
      <w:r>
        <w:t>characteristics.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presents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t>mechanisms, types, and structures of memory, revealing their role in the cognitive activity of younger students. It outlines the results of an e</w:t>
      </w:r>
      <w:r>
        <w:t>mpirical study of memory development in children with ADHD using diagnostic methods such as «10 Words», «Remember the Figures», «Repeat the Numbers», «Pictograms» and others.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 xml:space="preserve">correctional and developmental program aimed at stimulating mnemonic processes </w:t>
      </w:r>
      <w:r>
        <w:t>(attention, memorization, reproduction) was developed and tested.</w:t>
      </w:r>
      <w:r>
        <w:rPr>
          <w:spacing w:val="-10"/>
        </w:rPr>
        <w:t xml:space="preserve"> </w:t>
      </w:r>
      <w:r>
        <w:t xml:space="preserve">Additionally, methodical </w:t>
      </w:r>
      <w:r>
        <w:lastRenderedPageBreak/>
        <w:t>recommendations for teachers and parents on developing memory in children with</w:t>
      </w:r>
      <w:r>
        <w:rPr>
          <w:spacing w:val="-11"/>
        </w:rPr>
        <w:t xml:space="preserve"> </w:t>
      </w:r>
      <w:r>
        <w:t>ADHD through educational and play-based activities were provided. The practical signif</w:t>
      </w:r>
      <w:r>
        <w:t>icance of the thesis lies in creating a system of exercises and games that promote the improvement of voluntary, short-term, and visual memory in children with attention and self-regulation difficulties.</w:t>
      </w:r>
    </w:p>
    <w:p w:rsidR="000E304D" w:rsidRDefault="008A79B5" w:rsidP="00327B91">
      <w:pPr>
        <w:pStyle w:val="a3"/>
        <w:ind w:left="142" w:right="0" w:firstLine="580"/>
        <w:jc w:val="both"/>
      </w:pPr>
      <w:r>
        <w:t>Approbation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rPr>
          <w:spacing w:val="-2"/>
        </w:rPr>
        <w:t>results:</w:t>
      </w:r>
    </w:p>
    <w:p w:rsidR="000E304D" w:rsidRDefault="008A79B5" w:rsidP="00327B91">
      <w:pPr>
        <w:pStyle w:val="a3"/>
        <w:ind w:firstLine="580"/>
        <w:jc w:val="both"/>
      </w:pPr>
      <w:r>
        <w:t>An article titled “Development of Mnestic Functions in Primary School Children with Attention</w:t>
      </w:r>
      <w:r>
        <w:rPr>
          <w:spacing w:val="-5"/>
        </w:rPr>
        <w:t xml:space="preserve"> </w:t>
      </w:r>
      <w:r>
        <w:t>Deficit</w:t>
      </w:r>
      <w:r>
        <w:rPr>
          <w:spacing w:val="-5"/>
        </w:rPr>
        <w:t xml:space="preserve"> </w:t>
      </w:r>
      <w:r>
        <w:t>Hyperactivity</w:t>
      </w:r>
      <w:r>
        <w:rPr>
          <w:spacing w:val="-5"/>
        </w:rPr>
        <w:t xml:space="preserve"> </w:t>
      </w:r>
      <w:r>
        <w:t>Disorder”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published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journal</w:t>
      </w:r>
      <w:r>
        <w:rPr>
          <w:spacing w:val="-5"/>
        </w:rPr>
        <w:t xml:space="preserve"> </w:t>
      </w:r>
      <w:r>
        <w:t xml:space="preserve">“Education. Innovation. Practice” (Volume 13, No. 10, December 2025), authored by Hanna </w:t>
      </w:r>
      <w:r>
        <w:t>Bohdanivna Chaikovska and Liudmyla Pavlivna Kozha.</w:t>
      </w:r>
    </w:p>
    <w:p w:rsidR="000E304D" w:rsidRDefault="008A79B5" w:rsidP="00327B91">
      <w:pPr>
        <w:pStyle w:val="a3"/>
        <w:ind w:firstLine="580"/>
        <w:jc w:val="both"/>
      </w:pPr>
      <w:r w:rsidRPr="00327B91">
        <w:rPr>
          <w:b/>
          <w:bCs/>
        </w:rPr>
        <w:t>Keywords:</w:t>
      </w:r>
      <w:r>
        <w:t xml:space="preserve"> memory,</w:t>
      </w:r>
      <w:r>
        <w:rPr>
          <w:spacing w:val="-10"/>
        </w:rPr>
        <w:t xml:space="preserve"> </w:t>
      </w:r>
      <w:r>
        <w:t>ADHD, primary school age, correctional and developmental program, mnemonic</w:t>
      </w:r>
      <w:r>
        <w:rPr>
          <w:spacing w:val="-6"/>
        </w:rPr>
        <w:t xml:space="preserve"> </w:t>
      </w:r>
      <w:r>
        <w:t>processes,</w:t>
      </w:r>
      <w:r>
        <w:rPr>
          <w:spacing w:val="-6"/>
        </w:rPr>
        <w:t xml:space="preserve"> </w:t>
      </w:r>
      <w:r>
        <w:t>attention,</w:t>
      </w:r>
      <w:r>
        <w:rPr>
          <w:spacing w:val="-6"/>
        </w:rPr>
        <w:t xml:space="preserve"> </w:t>
      </w:r>
      <w:r>
        <w:t>pedagogical</w:t>
      </w:r>
      <w:r>
        <w:rPr>
          <w:spacing w:val="-6"/>
        </w:rPr>
        <w:t xml:space="preserve"> </w:t>
      </w:r>
      <w:r>
        <w:t>conditions,</w:t>
      </w:r>
      <w:r>
        <w:rPr>
          <w:spacing w:val="-6"/>
        </w:rPr>
        <w:t xml:space="preserve"> </w:t>
      </w:r>
      <w:r>
        <w:t>psychological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pedagogical</w:t>
      </w:r>
      <w:r>
        <w:rPr>
          <w:spacing w:val="-6"/>
        </w:rPr>
        <w:t xml:space="preserve"> </w:t>
      </w:r>
      <w:r>
        <w:t>support.</w:t>
      </w:r>
    </w:p>
    <w:sectPr w:rsidR="000E304D" w:rsidSect="00327B91">
      <w:headerReference w:type="default" r:id="rId6"/>
      <w:pgSz w:w="11910" w:h="16840"/>
      <w:pgMar w:top="851" w:right="567" w:bottom="851" w:left="1701" w:header="8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A79B5" w:rsidRDefault="008A79B5">
      <w:r>
        <w:separator/>
      </w:r>
    </w:p>
  </w:endnote>
  <w:endnote w:type="continuationSeparator" w:id="0">
    <w:p w:rsidR="008A79B5" w:rsidRDefault="008A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A79B5" w:rsidRDefault="008A79B5">
      <w:r>
        <w:separator/>
      </w:r>
    </w:p>
  </w:footnote>
  <w:footnote w:type="continuationSeparator" w:id="0">
    <w:p w:rsidR="008A79B5" w:rsidRDefault="008A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E304D" w:rsidRPr="00327B91" w:rsidRDefault="000E304D" w:rsidP="00327B9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304D"/>
    <w:rsid w:val="000E304D"/>
    <w:rsid w:val="00327B91"/>
    <w:rsid w:val="008A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306D"/>
  <w15:docId w15:val="{046198CD-BA04-40DE-B6A7-2BFEF086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9" w:right="114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8"/>
      <w:ind w:left="2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27B91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327B91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327B9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327B91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2436</Words>
  <Characters>1390</Characters>
  <Application>Microsoft Office Word</Application>
  <DocSecurity>0</DocSecurity>
  <Lines>11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анотація_Масловська</dc:title>
  <dc:creator>liudakozha</dc:creator>
  <cp:keywords>DAG6_lVGH5c,BAFUoCL39h0,0</cp:keywords>
  <cp:lastModifiedBy>admim</cp:lastModifiedBy>
  <cp:revision>2</cp:revision>
  <dcterms:created xsi:type="dcterms:W3CDTF">2025-12-29T10:30:00Z</dcterms:created>
  <dcterms:modified xsi:type="dcterms:W3CDTF">2025-12-29T10:51:00Z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Canva</vt:lpwstr>
  </property>
  <property fmtid="{D5CDD505-2E9C-101B-9397-08002B2CF9AE}" pid="4" name="LastSaved">
    <vt:filetime>2025-12-29T00:00:00Z</vt:filetime>
  </property>
  <property fmtid="{D5CDD505-2E9C-101B-9397-08002B2CF9AE}" pid="5" name="Producer">
    <vt:lpwstr>Canva</vt:lpwstr>
  </property>
</Properties>
</file>