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997" w:rsidRPr="002E5997" w:rsidRDefault="002E5997" w:rsidP="002E5997">
      <w:pPr>
        <w:tabs>
          <w:tab w:val="left" w:pos="3936"/>
          <w:tab w:val="center" w:pos="501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599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2DA95" wp14:editId="3B98466B">
                <wp:simplePos x="0" y="0"/>
                <wp:positionH relativeFrom="column">
                  <wp:posOffset>5511165</wp:posOffset>
                </wp:positionH>
                <wp:positionV relativeFrom="paragraph">
                  <wp:posOffset>-667385</wp:posOffset>
                </wp:positionV>
                <wp:extent cx="695960" cy="583565"/>
                <wp:effectExtent l="0" t="4445" r="0" b="2540"/>
                <wp:wrapNone/>
                <wp:docPr id="20516833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AE1DB" id="Rectangle 3" o:spid="_x0000_s1026" style="position:absolute;margin-left:433.95pt;margin-top:-52.55pt;width:54.8pt;height: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" stroked="f"/>
            </w:pict>
          </mc:Fallback>
        </mc:AlternateContent>
      </w:r>
      <w:r w:rsidRPr="002E5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АНОТАЦІЯ</w:t>
      </w:r>
    </w:p>
    <w:p w:rsidR="002E5997" w:rsidRPr="002E5997" w:rsidRDefault="002E5997" w:rsidP="002E5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2E5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Яцишин</w:t>
      </w:r>
      <w:proofErr w:type="spellEnd"/>
      <w:r w:rsidRPr="002E5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Д. Я. </w:t>
      </w:r>
      <w:r w:rsidRPr="002E59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Мережевий дискурс: комунікативно-прагматичний та </w:t>
      </w:r>
      <w:proofErr w:type="spellStart"/>
      <w:r w:rsidRPr="002E59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лінгводидактичний</w:t>
      </w:r>
      <w:proofErr w:type="spellEnd"/>
      <w:r w:rsidRPr="002E59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аспекти: кваліфікаційна робота на здобуття освітнього ступеня</w:t>
      </w:r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«магістр» зі спеціальності 014 Середня освіта. Тернопіль: ТНПУ, 2025. 104 с.</w:t>
      </w:r>
    </w:p>
    <w:p w:rsidR="002E5997" w:rsidRPr="002E5997" w:rsidRDefault="002E5997" w:rsidP="002E5997">
      <w:pPr>
        <w:tabs>
          <w:tab w:val="left" w:pos="3936"/>
          <w:tab w:val="center" w:pos="501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2E5997" w:rsidRPr="002E5997" w:rsidRDefault="002E5997" w:rsidP="002E5997">
      <w:pPr>
        <w:tabs>
          <w:tab w:val="left" w:pos="3936"/>
          <w:tab w:val="center" w:pos="501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Кваліфікаційну роботу присвячено аналізу особливостей сучасного мережевого дискурсу в комунікативно-прагматичному та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лінгводидактичному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аспектах.</w:t>
      </w:r>
    </w:p>
    <w:p w:rsidR="002E5997" w:rsidRPr="002E5997" w:rsidRDefault="002E5997" w:rsidP="002E59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роботі проаналізовано особливості мережевих щоденників, як-от: правильність, чистота, образність, різноманітність мови та окреслено риси сучасної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блогосфери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. Визначено зміст поняття «комунікативні ознаки» і створено корпус джерельного матеріалу на основі соціальних мереж «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Facebook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», «Instagram», «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Telegram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», «</w:t>
      </w:r>
      <w:r w:rsidRPr="002E5997"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». Схарактеризовано реалізацію домінантних комунікативних ознак у мережевих щоденниках, спрямованих на детальне вивчення їх мовної структури. Проаналізовано шкільну програму і підручники з української мови у ракурсі вивчення публіцистичного стилю загалом і мережевих щоденників зокрема.  Розроблено види вправ на основі матеріалу соціальних мереж для масштабнішого аналізу публіцистичного стилю.</w:t>
      </w:r>
    </w:p>
    <w:p w:rsidR="002E5997" w:rsidRPr="002E5997" w:rsidRDefault="002E5997" w:rsidP="002E5997">
      <w:pPr>
        <w:tabs>
          <w:tab w:val="left" w:pos="3936"/>
          <w:tab w:val="center" w:pos="501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5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Ключові слова:</w:t>
      </w:r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українська мова, мережеві щоденники, комунікативно-прагматичні ознаки, лінгводидактика, правильність, чистота, образність, різноманітність,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медіаграмотність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E5997" w:rsidRPr="002E5997" w:rsidRDefault="002E5997" w:rsidP="002E5997">
      <w:pPr>
        <w:tabs>
          <w:tab w:val="left" w:pos="3936"/>
          <w:tab w:val="center" w:pos="501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E5997" w:rsidRPr="002E5997" w:rsidRDefault="002E5997" w:rsidP="002E5997">
      <w:pPr>
        <w:tabs>
          <w:tab w:val="left" w:pos="3936"/>
          <w:tab w:val="center" w:pos="5017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2E599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ABSTRACT</w:t>
      </w:r>
    </w:p>
    <w:p w:rsidR="002E5997" w:rsidRPr="002E5997" w:rsidRDefault="002E5997" w:rsidP="002E5997">
      <w:pPr>
        <w:tabs>
          <w:tab w:val="left" w:pos="3936"/>
          <w:tab w:val="center" w:pos="501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E599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Yatsyshyn</w:t>
      </w:r>
      <w:proofErr w:type="spellEnd"/>
      <w:r w:rsidRPr="002E599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D. Y.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Network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Discourse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Communicative-pragmatic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Linguodidactic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Aspects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2E599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Master’s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thesis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for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educational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degree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Master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specialty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014 Secondary Education. Ternopil: TNPU, 2025. 104 p.</w:t>
      </w:r>
    </w:p>
    <w:p w:rsidR="002E5997" w:rsidRPr="002E5997" w:rsidRDefault="002E5997" w:rsidP="002E5997">
      <w:pPr>
        <w:tabs>
          <w:tab w:val="left" w:pos="3936"/>
          <w:tab w:val="center" w:pos="501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599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24ADD" wp14:editId="2D8EF1E1">
                <wp:simplePos x="0" y="0"/>
                <wp:positionH relativeFrom="column">
                  <wp:posOffset>5721718</wp:posOffset>
                </wp:positionH>
                <wp:positionV relativeFrom="paragraph">
                  <wp:posOffset>-475314</wp:posOffset>
                </wp:positionV>
                <wp:extent cx="336884" cy="256673"/>
                <wp:effectExtent l="0" t="0" r="6350" b="0"/>
                <wp:wrapNone/>
                <wp:docPr id="1146680440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84" cy="2566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F2587" id="Прямокутник 4" o:spid="_x0000_s1026" style="position:absolute;margin-left:450.55pt;margin-top:-37.45pt;width:26.55pt;height:2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" fillcolor="window" stroked="f" strokeweight="1pt"/>
            </w:pict>
          </mc:Fallback>
        </mc:AlternateContent>
      </w:r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The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qualification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work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is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devoted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to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analysis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peculiarities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modern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network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discourse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its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communicative-pragmatic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linguodidactic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aspects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E5997" w:rsidRPr="002E5997" w:rsidRDefault="002E5997" w:rsidP="002E5997">
      <w:pPr>
        <w:tabs>
          <w:tab w:val="left" w:pos="3936"/>
          <w:tab w:val="center" w:pos="501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The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work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analyzes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features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network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diaries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blogs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such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as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correctness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purity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imagery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and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variety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language, and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outlines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characteristics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modern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blogosphere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The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content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concept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5997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2064D" wp14:editId="7D188F56">
                <wp:simplePos x="0" y="0"/>
                <wp:positionH relativeFrom="column">
                  <wp:posOffset>5607050</wp:posOffset>
                </wp:positionH>
                <wp:positionV relativeFrom="paragraph">
                  <wp:posOffset>-585470</wp:posOffset>
                </wp:positionV>
                <wp:extent cx="695960" cy="583565"/>
                <wp:effectExtent l="635" t="0" r="0" b="635"/>
                <wp:wrapNone/>
                <wp:docPr id="55441540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A88D8" id="Rectangle 5" o:spid="_x0000_s1026" style="position:absolute;margin-left:441.5pt;margin-top:-46.1pt;width:54.8pt;height:4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" stroked="f"/>
            </w:pict>
          </mc:Fallback>
        </mc:AlternateContent>
      </w:r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communicative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features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is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defined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and a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corpus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source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material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is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created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based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on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social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networks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Facebook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», «Instagram», «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Telegram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», and «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YouTube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». The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realization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dominant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communicative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features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network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diaries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is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characterized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aiming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at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detailed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study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their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linguistic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structure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The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school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curriculum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textbooks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on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Ukrainian language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are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analyzed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from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perspective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studying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journalistic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style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general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network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diaries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particular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Types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exercises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based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on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social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media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material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are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developed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for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broader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analysis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journalistic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style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E5997" w:rsidRPr="002E5997" w:rsidRDefault="002E5997" w:rsidP="002E5997">
      <w:pPr>
        <w:tabs>
          <w:tab w:val="left" w:pos="3936"/>
          <w:tab w:val="center" w:pos="501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E599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Key</w:t>
      </w:r>
      <w:proofErr w:type="spellEnd"/>
      <w:r w:rsidRPr="002E599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words</w:t>
      </w:r>
      <w:proofErr w:type="spellEnd"/>
      <w:r w:rsidRPr="002E599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Ukrainian language,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network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diaries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blogs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communicative-pragmatic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features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linguodidactics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correctness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purity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imagery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variety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media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literacy</w:t>
      </w:r>
      <w:proofErr w:type="spellEnd"/>
      <w:r w:rsidRPr="002E599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E5997" w:rsidRPr="002E5997" w:rsidRDefault="002E5997" w:rsidP="002E5997">
      <w:pPr>
        <w:tabs>
          <w:tab w:val="left" w:pos="3936"/>
          <w:tab w:val="center" w:pos="5017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23DC1" w:rsidRPr="002E5997" w:rsidRDefault="00323DC1">
      <w:pPr>
        <w:rPr>
          <w:lang w:val="uk-UA"/>
        </w:rPr>
      </w:pPr>
      <w:bookmarkStart w:id="0" w:name="_GoBack"/>
      <w:bookmarkEnd w:id="0"/>
    </w:p>
    <w:sectPr w:rsidR="00323DC1" w:rsidRPr="002E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E1"/>
    <w:rsid w:val="002E5997"/>
    <w:rsid w:val="00323DC1"/>
    <w:rsid w:val="003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C9DAA-99F7-4254-B373-73237F4F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</cp:revision>
  <dcterms:created xsi:type="dcterms:W3CDTF">2026-01-08T09:10:00Z</dcterms:created>
  <dcterms:modified xsi:type="dcterms:W3CDTF">2026-01-08T09:10:00Z</dcterms:modified>
</cp:coreProperties>
</file>