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334" w:rsidRPr="009B571C" w:rsidRDefault="00133334" w:rsidP="00133334">
      <w:pPr>
        <w:pStyle w:val="3"/>
        <w:spacing w:before="0" w:after="0" w:line="360" w:lineRule="auto"/>
        <w:jc w:val="center"/>
        <w:rPr>
          <w:rStyle w:val="a4"/>
          <w:rFonts w:ascii="Times New Roman" w:hAnsi="Times New Roman" w:cs="Times New Roman"/>
          <w:color w:val="auto"/>
          <w:lang w:val="ru-RU"/>
        </w:rPr>
      </w:pPr>
      <w:bookmarkStart w:id="0" w:name="_Toc214651906"/>
      <w:bookmarkStart w:id="1" w:name="_GoBack"/>
      <w:bookmarkEnd w:id="1"/>
      <w:r w:rsidRPr="009B571C">
        <w:rPr>
          <w:rStyle w:val="a4"/>
          <w:rFonts w:ascii="Times New Roman" w:hAnsi="Times New Roman" w:cs="Times New Roman"/>
          <w:color w:val="auto"/>
        </w:rPr>
        <w:t>АНОТАЦІЯ</w:t>
      </w:r>
      <w:bookmarkEnd w:id="0"/>
    </w:p>
    <w:p w:rsidR="00133334" w:rsidRPr="009B571C" w:rsidRDefault="00133334" w:rsidP="00133334">
      <w:pPr>
        <w:rPr>
          <w:lang w:val="ru-RU"/>
        </w:rPr>
      </w:pPr>
    </w:p>
    <w:p w:rsidR="00133334" w:rsidRPr="009B571C" w:rsidRDefault="00133334" w:rsidP="00133334">
      <w:pPr>
        <w:pStyle w:val="font-claude-response-body"/>
        <w:spacing w:before="0" w:beforeAutospacing="0" w:after="0" w:afterAutospacing="0" w:line="360" w:lineRule="auto"/>
        <w:ind w:firstLine="709"/>
        <w:jc w:val="both"/>
        <w:rPr>
          <w:sz w:val="28"/>
          <w:szCs w:val="28"/>
        </w:rPr>
      </w:pPr>
      <w:r w:rsidRPr="009B571C">
        <w:rPr>
          <w:b/>
          <w:sz w:val="28"/>
          <w:szCs w:val="28"/>
        </w:rPr>
        <w:t>Гонта Х. П.</w:t>
      </w:r>
      <w:r w:rsidRPr="009B571C">
        <w:rPr>
          <w:sz w:val="28"/>
          <w:szCs w:val="28"/>
        </w:rPr>
        <w:t xml:space="preserve"> Діалектизми в мовленні персонажів: перекладацький аспект. Кваліфікаційна робота на здобуття освітнього ступеня «магістр» зі спеціальності 035 Філологія. Германські мови та літератури (переклад включно), перша – англійська (англійсько-український переклад). ТНПУ ім. В. Гнатюка. Тернопіль, 2025. 60 с.</w:t>
      </w:r>
    </w:p>
    <w:p w:rsidR="00133334" w:rsidRPr="009B571C" w:rsidRDefault="00133334" w:rsidP="00133334">
      <w:pPr>
        <w:pStyle w:val="font-claude-response-body"/>
        <w:spacing w:before="0" w:beforeAutospacing="0" w:after="0" w:afterAutospacing="0" w:line="360" w:lineRule="auto"/>
        <w:ind w:firstLine="709"/>
        <w:jc w:val="both"/>
        <w:rPr>
          <w:sz w:val="28"/>
          <w:szCs w:val="28"/>
        </w:rPr>
      </w:pPr>
      <w:r w:rsidRPr="009B571C">
        <w:rPr>
          <w:sz w:val="28"/>
          <w:szCs w:val="28"/>
        </w:rPr>
        <w:t>У магістерській роботі здійснено теоретичний аналіз діалектизмів як лінгвістичного явища; запропоновано класифікацію діалектизмів за рівнем мовної організації та функціональними характеристиками; розкрито функції діалектизмів у художній літературі; визначено основні труднощі перекладу діалектних одиниць в англійсько-українській мовній парі; проведено практичний аналіз стратегій перекладу соціальних діалектизмів на матеріалі творів Марка Твена «Пригоди Тома Сойєра» та «Пригоди Гекльберрі Фінна»; досліджено способи відтворення територіальних діалектизмів у романах Емілі Бронте «Буремний перевал» та Вільяма Теккерея «Ярмарок суєти»; здійснено порівняльний аналіз перекладацьких рішень у обраних творах; встановлено ефективність стратегії нормалізації графічних та граматичних особливостей діалектного мовлення з функціональною компенсацією втрат через інтонаційні, лексичні та синтаксичні засоби української мови.</w:t>
      </w:r>
    </w:p>
    <w:p w:rsidR="00133334" w:rsidRPr="009B571C" w:rsidRDefault="00133334" w:rsidP="00133334">
      <w:pPr>
        <w:pStyle w:val="font-claude-response-body"/>
        <w:spacing w:before="0" w:beforeAutospacing="0" w:after="0" w:afterAutospacing="0" w:line="360" w:lineRule="auto"/>
        <w:ind w:firstLine="709"/>
        <w:jc w:val="both"/>
        <w:rPr>
          <w:sz w:val="28"/>
          <w:szCs w:val="28"/>
        </w:rPr>
      </w:pPr>
      <w:r w:rsidRPr="009B571C">
        <w:rPr>
          <w:b/>
          <w:sz w:val="28"/>
          <w:szCs w:val="28"/>
        </w:rPr>
        <w:t>Ключові слова:</w:t>
      </w:r>
      <w:r w:rsidRPr="009B571C">
        <w:rPr>
          <w:sz w:val="28"/>
          <w:szCs w:val="28"/>
        </w:rPr>
        <w:t xml:space="preserve"> діалектизми, соціолект, територіальний діалект, стратегії перекладу, нормалізація, компенсація, англійсько-український переклад, художній текст.</w:t>
      </w:r>
    </w:p>
    <w:p w:rsidR="00133334" w:rsidRPr="009B571C" w:rsidRDefault="00133334" w:rsidP="00133334">
      <w:pPr>
        <w:pStyle w:val="a3"/>
        <w:spacing w:before="0" w:line="360" w:lineRule="auto"/>
        <w:rPr>
          <w:rFonts w:ascii="Times New Roman" w:hAnsi="Times New Roman" w:cs="Times New Roman"/>
          <w:color w:val="auto"/>
          <w:sz w:val="28"/>
          <w:szCs w:val="28"/>
        </w:rPr>
      </w:pPr>
    </w:p>
    <w:p w:rsidR="00133334" w:rsidRPr="009B571C" w:rsidRDefault="00133334" w:rsidP="00133334">
      <w:pPr>
        <w:spacing w:after="0" w:line="360" w:lineRule="auto"/>
        <w:jc w:val="center"/>
        <w:rPr>
          <w:rFonts w:ascii="Times New Roman" w:hAnsi="Times New Roman" w:cs="Times New Roman"/>
          <w:b/>
          <w:sz w:val="28"/>
          <w:szCs w:val="28"/>
        </w:rPr>
        <w:sectPr w:rsidR="00133334" w:rsidRPr="009B571C" w:rsidSect="00A27907">
          <w:pgSz w:w="11906" w:h="16838"/>
          <w:pgMar w:top="1134" w:right="567" w:bottom="1134" w:left="1701" w:header="709" w:footer="709" w:gutter="0"/>
          <w:pgNumType w:start="1"/>
          <w:cols w:space="720"/>
          <w:titlePg/>
          <w:docGrid w:linePitch="299"/>
        </w:sectPr>
      </w:pPr>
    </w:p>
    <w:p w:rsidR="00133334" w:rsidRPr="009B571C" w:rsidRDefault="00133334" w:rsidP="00133334">
      <w:pPr>
        <w:spacing w:after="0" w:line="360" w:lineRule="auto"/>
        <w:jc w:val="center"/>
        <w:rPr>
          <w:rFonts w:ascii="Times New Roman" w:hAnsi="Times New Roman" w:cs="Times New Roman"/>
          <w:b/>
          <w:sz w:val="28"/>
          <w:szCs w:val="28"/>
        </w:rPr>
      </w:pPr>
      <w:r w:rsidRPr="009B571C">
        <w:rPr>
          <w:rFonts w:ascii="Times New Roman" w:hAnsi="Times New Roman" w:cs="Times New Roman"/>
          <w:b/>
          <w:sz w:val="28"/>
          <w:szCs w:val="28"/>
        </w:rPr>
        <w:lastRenderedPageBreak/>
        <w:t>ABSTRACT</w:t>
      </w:r>
    </w:p>
    <w:p w:rsidR="00133334" w:rsidRPr="009B571C" w:rsidRDefault="00133334" w:rsidP="00133334">
      <w:pPr>
        <w:spacing w:after="0" w:line="360" w:lineRule="auto"/>
        <w:jc w:val="center"/>
        <w:rPr>
          <w:rFonts w:ascii="Times New Roman" w:hAnsi="Times New Roman" w:cs="Times New Roman"/>
          <w:b/>
          <w:sz w:val="28"/>
          <w:szCs w:val="28"/>
        </w:rPr>
      </w:pPr>
    </w:p>
    <w:p w:rsidR="00133334" w:rsidRPr="009B571C" w:rsidRDefault="00133334" w:rsidP="00133334">
      <w:pPr>
        <w:spacing w:after="0" w:line="360" w:lineRule="auto"/>
        <w:ind w:firstLine="709"/>
        <w:jc w:val="both"/>
        <w:rPr>
          <w:rFonts w:ascii="Times New Roman" w:hAnsi="Times New Roman" w:cs="Times New Roman"/>
          <w:sz w:val="28"/>
          <w:szCs w:val="28"/>
          <w:lang w:val="en-US"/>
        </w:rPr>
      </w:pPr>
      <w:r w:rsidRPr="009B571C">
        <w:rPr>
          <w:rFonts w:ascii="Times New Roman" w:hAnsi="Times New Roman" w:cs="Times New Roman"/>
          <w:b/>
          <w:sz w:val="28"/>
          <w:szCs w:val="28"/>
          <w:lang w:val="en-US"/>
        </w:rPr>
        <w:t xml:space="preserve">Honta K. P. </w:t>
      </w:r>
      <w:r w:rsidRPr="009B571C">
        <w:rPr>
          <w:rFonts w:ascii="Times New Roman" w:hAnsi="Times New Roman" w:cs="Times New Roman"/>
          <w:sz w:val="28"/>
          <w:szCs w:val="28"/>
          <w:lang w:val="en-US"/>
        </w:rPr>
        <w:t>Dialectisms in the speech of characters: the translation aspect. Qualification work for obtaining a master's degree in the specialty 035 Philology. Germanic languages and literatures (including translation), first – English (English-Ukrainian translation). V. Hnatiuk Ternopil National Pedagogical University. Ternopil, 2025. 60 p.</w:t>
      </w:r>
    </w:p>
    <w:p w:rsidR="00133334" w:rsidRPr="009B571C" w:rsidRDefault="00133334" w:rsidP="00133334">
      <w:pPr>
        <w:spacing w:after="0" w:line="360" w:lineRule="auto"/>
        <w:ind w:firstLine="709"/>
        <w:jc w:val="both"/>
        <w:rPr>
          <w:rFonts w:ascii="Times New Roman" w:hAnsi="Times New Roman" w:cs="Times New Roman"/>
          <w:sz w:val="28"/>
          <w:szCs w:val="28"/>
          <w:lang w:val="en-US"/>
        </w:rPr>
      </w:pPr>
      <w:r w:rsidRPr="009B571C">
        <w:rPr>
          <w:rFonts w:ascii="Times New Roman" w:hAnsi="Times New Roman" w:cs="Times New Roman"/>
          <w:sz w:val="28"/>
          <w:szCs w:val="28"/>
          <w:lang w:val="en-US"/>
        </w:rPr>
        <w:t>The master's thesis provides a theoretical analysis of dialectisms as a linguistic phenomenon; proposes a classification of dialectisms according to the level of linguistic organization and functional characteristics; reveals the functions of dialectisms in fiction; identifies the main difficulties in translating dialectal units in the English-Ukrainian language pair; a practical analysis of strategies for translating social dialectisms is conducted using Mark Twain's The Adventures of Tom Sawyer and The Adventures of Huckleberry Finn; methods of reproducing territorial dialectisms in Emily Brontë's Wuthering Heights and William Thackeray's Vanity Fair; a comparative analysis of translation decisions in selected works has been carried out; the effectiveness of the strategy of normalizing the graphic and grammatical features of dialectal speech with functional compensation for losses through intonational, lexical, and syntactic means of the Ukrainian language has been established.</w:t>
      </w:r>
    </w:p>
    <w:p w:rsidR="00133334" w:rsidRPr="009B571C" w:rsidRDefault="00133334" w:rsidP="00133334">
      <w:pPr>
        <w:spacing w:after="0" w:line="360" w:lineRule="auto"/>
        <w:ind w:firstLine="709"/>
        <w:jc w:val="both"/>
        <w:rPr>
          <w:rFonts w:ascii="Times New Roman" w:hAnsi="Times New Roman" w:cs="Times New Roman"/>
          <w:sz w:val="28"/>
          <w:szCs w:val="28"/>
          <w:lang w:val="en-US"/>
        </w:rPr>
      </w:pPr>
      <w:r w:rsidRPr="009B571C">
        <w:rPr>
          <w:rFonts w:ascii="Times New Roman" w:hAnsi="Times New Roman" w:cs="Times New Roman"/>
          <w:b/>
          <w:sz w:val="28"/>
          <w:szCs w:val="28"/>
          <w:lang w:val="en-US"/>
        </w:rPr>
        <w:t>Keywords:</w:t>
      </w:r>
      <w:r w:rsidRPr="009B571C">
        <w:rPr>
          <w:rFonts w:ascii="Times New Roman" w:hAnsi="Times New Roman" w:cs="Times New Roman"/>
          <w:sz w:val="28"/>
          <w:szCs w:val="28"/>
          <w:lang w:val="en-US"/>
        </w:rPr>
        <w:t xml:space="preserve"> dialectisms, sociolect, territorial dialect, translation strategies, normalization, compensation, English-Ukrainian translation, literary text.</w:t>
      </w:r>
    </w:p>
    <w:p w:rsidR="00580121" w:rsidRDefault="00580121"/>
    <w:sectPr w:rsidR="005801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80E7D"/>
    <w:multiLevelType w:val="multilevel"/>
    <w:tmpl w:val="240C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34"/>
    <w:rsid w:val="00133334"/>
    <w:rsid w:val="00334723"/>
    <w:rsid w:val="005801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D6A57-46A0-4EA7-9939-69A2D19F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334"/>
    <w:rPr>
      <w:rFonts w:ascii="Calibri" w:eastAsia="Calibri" w:hAnsi="Calibri" w:cs="Calibri"/>
      <w:lang w:val="uk" w:eastAsia="uk-UA"/>
    </w:rPr>
  </w:style>
  <w:style w:type="paragraph" w:styleId="1">
    <w:name w:val="heading 1"/>
    <w:basedOn w:val="a"/>
    <w:next w:val="a"/>
    <w:link w:val="10"/>
    <w:uiPriority w:val="9"/>
    <w:qFormat/>
    <w:rsid w:val="00133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133334"/>
    <w:pPr>
      <w:keepNext/>
      <w:keepLines/>
      <w:spacing w:before="160" w:after="80"/>
      <w:outlineLvl w:val="2"/>
    </w:pPr>
    <w:rPr>
      <w:color w:val="2F549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33334"/>
    <w:rPr>
      <w:rFonts w:ascii="Calibri" w:eastAsia="Calibri" w:hAnsi="Calibri" w:cs="Calibri"/>
      <w:color w:val="2F5496"/>
      <w:sz w:val="28"/>
      <w:szCs w:val="28"/>
      <w:lang w:val="uk" w:eastAsia="uk-UA"/>
    </w:rPr>
  </w:style>
  <w:style w:type="character" w:customStyle="1" w:styleId="10">
    <w:name w:val="Заголовок 1 Знак"/>
    <w:basedOn w:val="a0"/>
    <w:link w:val="1"/>
    <w:uiPriority w:val="9"/>
    <w:rsid w:val="00133334"/>
    <w:rPr>
      <w:rFonts w:asciiTheme="majorHAnsi" w:eastAsiaTheme="majorEastAsia" w:hAnsiTheme="majorHAnsi" w:cstheme="majorBidi"/>
      <w:color w:val="2E74B5" w:themeColor="accent1" w:themeShade="BF"/>
      <w:sz w:val="32"/>
      <w:szCs w:val="32"/>
      <w:lang w:val="uk" w:eastAsia="uk-UA"/>
    </w:rPr>
  </w:style>
  <w:style w:type="paragraph" w:styleId="a3">
    <w:name w:val="TOC Heading"/>
    <w:basedOn w:val="1"/>
    <w:next w:val="a"/>
    <w:uiPriority w:val="39"/>
    <w:unhideWhenUsed/>
    <w:qFormat/>
    <w:rsid w:val="00133334"/>
    <w:pPr>
      <w:outlineLvl w:val="9"/>
    </w:pPr>
  </w:style>
  <w:style w:type="paragraph" w:customStyle="1" w:styleId="font-claude-response-body">
    <w:name w:val="font-claude-response-body"/>
    <w:basedOn w:val="a"/>
    <w:rsid w:val="0013333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33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1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1852</Words>
  <Characters>1056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2</cp:revision>
  <dcterms:created xsi:type="dcterms:W3CDTF">2025-12-15T14:58:00Z</dcterms:created>
  <dcterms:modified xsi:type="dcterms:W3CDTF">2025-12-15T14:58:00Z</dcterms:modified>
</cp:coreProperties>
</file>