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94A9B" w14:textId="77777777" w:rsidR="007849AA" w:rsidRPr="007849AA" w:rsidRDefault="007849AA" w:rsidP="007849AA">
      <w:pPr>
        <w:spacing w:line="360" w:lineRule="auto"/>
        <w:ind w:firstLine="709"/>
        <w:contextualSpacing/>
        <w:jc w:val="center"/>
        <w:rPr>
          <w:rFonts w:ascii="Times New Roman" w:hAnsi="Times New Roman" w:cs="Times New Roman"/>
          <w:sz w:val="28"/>
          <w:szCs w:val="28"/>
          <w:lang w:val="ru-RU"/>
        </w:rPr>
      </w:pPr>
      <w:r w:rsidRPr="007849AA">
        <w:rPr>
          <w:rFonts w:ascii="Times New Roman" w:hAnsi="Times New Roman" w:cs="Times New Roman"/>
          <w:sz w:val="28"/>
          <w:szCs w:val="28"/>
          <w:lang w:val="ru-RU"/>
        </w:rPr>
        <w:t>АНОТАЦІЯ</w:t>
      </w:r>
    </w:p>
    <w:p w14:paraId="12AFF09B"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02AE2B0D"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r w:rsidRPr="007849AA">
        <w:rPr>
          <w:rFonts w:ascii="Times New Roman" w:hAnsi="Times New Roman" w:cs="Times New Roman"/>
          <w:b/>
          <w:bCs/>
          <w:sz w:val="28"/>
          <w:szCs w:val="28"/>
          <w:lang w:val="ru-RU"/>
        </w:rPr>
        <w:t>Каплан А.І.</w:t>
      </w:r>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Особливості</w:t>
      </w:r>
      <w:proofErr w:type="spellEnd"/>
      <w:r w:rsidRPr="007849AA">
        <w:rPr>
          <w:rFonts w:ascii="Times New Roman" w:hAnsi="Times New Roman" w:cs="Times New Roman"/>
          <w:sz w:val="28"/>
          <w:szCs w:val="28"/>
          <w:lang w:val="ru-RU"/>
        </w:rPr>
        <w:t xml:space="preserve"> перекладу </w:t>
      </w:r>
      <w:proofErr w:type="spellStart"/>
      <w:r w:rsidRPr="007849AA">
        <w:rPr>
          <w:rFonts w:ascii="Times New Roman" w:hAnsi="Times New Roman" w:cs="Times New Roman"/>
          <w:sz w:val="28"/>
          <w:szCs w:val="28"/>
          <w:lang w:val="ru-RU"/>
        </w:rPr>
        <w:t>сучасного</w:t>
      </w:r>
      <w:proofErr w:type="spellEnd"/>
      <w:r w:rsidRPr="007849AA">
        <w:rPr>
          <w:rFonts w:ascii="Times New Roman" w:hAnsi="Times New Roman" w:cs="Times New Roman"/>
          <w:sz w:val="28"/>
          <w:szCs w:val="28"/>
          <w:lang w:val="ru-RU"/>
        </w:rPr>
        <w:t xml:space="preserve"> цифрового дискурсу. </w:t>
      </w:r>
      <w:proofErr w:type="spellStart"/>
      <w:r w:rsidRPr="007849AA">
        <w:rPr>
          <w:rFonts w:ascii="Times New Roman" w:hAnsi="Times New Roman" w:cs="Times New Roman"/>
          <w:sz w:val="28"/>
          <w:szCs w:val="28"/>
          <w:lang w:val="ru-RU"/>
        </w:rPr>
        <w:t>Кваліфікаційна</w:t>
      </w:r>
      <w:proofErr w:type="spellEnd"/>
      <w:r w:rsidRPr="007849AA">
        <w:rPr>
          <w:rFonts w:ascii="Times New Roman" w:hAnsi="Times New Roman" w:cs="Times New Roman"/>
          <w:sz w:val="28"/>
          <w:szCs w:val="28"/>
          <w:lang w:val="ru-RU"/>
        </w:rPr>
        <w:t xml:space="preserve"> робота на </w:t>
      </w:r>
      <w:proofErr w:type="spellStart"/>
      <w:r w:rsidRPr="007849AA">
        <w:rPr>
          <w:rFonts w:ascii="Times New Roman" w:hAnsi="Times New Roman" w:cs="Times New Roman"/>
          <w:sz w:val="28"/>
          <w:szCs w:val="28"/>
          <w:lang w:val="ru-RU"/>
        </w:rPr>
        <w:t>здобуття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освітнього</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ступеня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магістр</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зі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спеціальності</w:t>
      </w:r>
      <w:proofErr w:type="spellEnd"/>
      <w:r w:rsidRPr="007849AA">
        <w:rPr>
          <w:rFonts w:ascii="Times New Roman" w:hAnsi="Times New Roman" w:cs="Times New Roman"/>
          <w:sz w:val="28"/>
          <w:szCs w:val="28"/>
          <w:lang w:val="ru-RU"/>
        </w:rPr>
        <w:t xml:space="preserve"> 035 </w:t>
      </w:r>
      <w:proofErr w:type="spellStart"/>
      <w:r w:rsidRPr="007849AA">
        <w:rPr>
          <w:rFonts w:ascii="Times New Roman" w:hAnsi="Times New Roman" w:cs="Times New Roman"/>
          <w:sz w:val="28"/>
          <w:szCs w:val="28"/>
          <w:lang w:val="ru-RU"/>
        </w:rPr>
        <w:t>Філологія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Германські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мови</w:t>
      </w:r>
      <w:proofErr w:type="spellEnd"/>
      <w:r w:rsidRPr="007849AA">
        <w:rPr>
          <w:rFonts w:ascii="Times New Roman" w:hAnsi="Times New Roman" w:cs="Times New Roman"/>
          <w:sz w:val="28"/>
          <w:szCs w:val="28"/>
          <w:lang w:val="ru-RU"/>
        </w:rPr>
        <w:t xml:space="preserve"> та </w:t>
      </w:r>
      <w:proofErr w:type="spellStart"/>
      <w:r w:rsidRPr="007849AA">
        <w:rPr>
          <w:rFonts w:ascii="Times New Roman" w:hAnsi="Times New Roman" w:cs="Times New Roman"/>
          <w:sz w:val="28"/>
          <w:szCs w:val="28"/>
          <w:lang w:val="ru-RU"/>
        </w:rPr>
        <w:t>літератури</w:t>
      </w:r>
      <w:proofErr w:type="spellEnd"/>
      <w:r w:rsidRPr="007849AA">
        <w:rPr>
          <w:rFonts w:ascii="Times New Roman" w:hAnsi="Times New Roman" w:cs="Times New Roman"/>
          <w:sz w:val="28"/>
          <w:szCs w:val="28"/>
          <w:lang w:val="ru-RU"/>
        </w:rPr>
        <w:t xml:space="preserve"> (переклад </w:t>
      </w:r>
      <w:proofErr w:type="spellStart"/>
      <w:r w:rsidRPr="007849AA">
        <w:rPr>
          <w:rFonts w:ascii="Times New Roman" w:hAnsi="Times New Roman" w:cs="Times New Roman"/>
          <w:sz w:val="28"/>
          <w:szCs w:val="28"/>
          <w:lang w:val="ru-RU"/>
        </w:rPr>
        <w:t>включно</w:t>
      </w:r>
      <w:proofErr w:type="spellEnd"/>
      <w:r w:rsidRPr="007849AA">
        <w:rPr>
          <w:rFonts w:ascii="Times New Roman" w:hAnsi="Times New Roman" w:cs="Times New Roman"/>
          <w:sz w:val="28"/>
          <w:szCs w:val="28"/>
          <w:lang w:val="ru-RU"/>
        </w:rPr>
        <w:t xml:space="preserve">), перша – </w:t>
      </w:r>
      <w:proofErr w:type="spellStart"/>
      <w:r w:rsidRPr="007849AA">
        <w:rPr>
          <w:rFonts w:ascii="Times New Roman" w:hAnsi="Times New Roman" w:cs="Times New Roman"/>
          <w:sz w:val="28"/>
          <w:szCs w:val="28"/>
          <w:lang w:val="ru-RU"/>
        </w:rPr>
        <w:t>англійська</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англійсько-український</w:t>
      </w:r>
      <w:proofErr w:type="spellEnd"/>
      <w:r w:rsidRPr="007849AA">
        <w:rPr>
          <w:rFonts w:ascii="Times New Roman" w:hAnsi="Times New Roman" w:cs="Times New Roman"/>
          <w:sz w:val="28"/>
          <w:szCs w:val="28"/>
          <w:lang w:val="ru-RU"/>
        </w:rPr>
        <w:t xml:space="preserve"> переклад). </w:t>
      </w:r>
      <w:proofErr w:type="spellStart"/>
      <w:r w:rsidRPr="007849AA">
        <w:rPr>
          <w:rFonts w:ascii="Times New Roman" w:hAnsi="Times New Roman" w:cs="Times New Roman"/>
          <w:sz w:val="28"/>
          <w:szCs w:val="28"/>
          <w:lang w:val="ru-RU"/>
        </w:rPr>
        <w:t>Тернопільський</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національний</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педагогічний</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університет</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імені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Володимира</w:t>
      </w:r>
      <w:proofErr w:type="spellEnd"/>
      <w:r w:rsidRPr="007849AA">
        <w:rPr>
          <w:rFonts w:ascii="Times New Roman" w:hAnsi="Times New Roman" w:cs="Times New Roman"/>
          <w:sz w:val="28"/>
          <w:szCs w:val="28"/>
          <w:lang w:val="ru-RU"/>
        </w:rPr>
        <w:t xml:space="preserve"> Гнатюка. 2025.</w:t>
      </w:r>
    </w:p>
    <w:p w14:paraId="6EB642CC"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roofErr w:type="spellStart"/>
      <w:r w:rsidRPr="007849AA">
        <w:rPr>
          <w:rFonts w:ascii="Times New Roman" w:hAnsi="Times New Roman" w:cs="Times New Roman"/>
          <w:sz w:val="28"/>
          <w:szCs w:val="28"/>
          <w:lang w:val="ru-RU"/>
        </w:rPr>
        <w:t>Магістерська</w:t>
      </w:r>
      <w:proofErr w:type="spellEnd"/>
      <w:r w:rsidRPr="007849AA">
        <w:rPr>
          <w:rFonts w:ascii="Times New Roman" w:hAnsi="Times New Roman" w:cs="Times New Roman"/>
          <w:sz w:val="28"/>
          <w:szCs w:val="28"/>
          <w:lang w:val="ru-RU"/>
        </w:rPr>
        <w:t xml:space="preserve"> робота </w:t>
      </w:r>
      <w:proofErr w:type="spellStart"/>
      <w:r w:rsidRPr="007849AA">
        <w:rPr>
          <w:rFonts w:ascii="Times New Roman" w:hAnsi="Times New Roman" w:cs="Times New Roman"/>
          <w:sz w:val="28"/>
          <w:szCs w:val="28"/>
          <w:lang w:val="ru-RU"/>
        </w:rPr>
        <w:t>досліджує</w:t>
      </w:r>
      <w:proofErr w:type="spellEnd"/>
      <w:r w:rsidRPr="007849AA">
        <w:rPr>
          <w:rFonts w:ascii="Times New Roman" w:hAnsi="Times New Roman" w:cs="Times New Roman"/>
          <w:sz w:val="28"/>
          <w:szCs w:val="28"/>
          <w:lang w:val="ru-RU"/>
        </w:rPr>
        <w:t xml:space="preserve"> переклад </w:t>
      </w:r>
      <w:proofErr w:type="spellStart"/>
      <w:r w:rsidRPr="007849AA">
        <w:rPr>
          <w:rFonts w:ascii="Times New Roman" w:hAnsi="Times New Roman" w:cs="Times New Roman"/>
          <w:sz w:val="28"/>
          <w:szCs w:val="28"/>
          <w:lang w:val="ru-RU"/>
        </w:rPr>
        <w:t>англомовного</w:t>
      </w:r>
      <w:proofErr w:type="spellEnd"/>
      <w:r w:rsidRPr="007849AA">
        <w:rPr>
          <w:rFonts w:ascii="Times New Roman" w:hAnsi="Times New Roman" w:cs="Times New Roman"/>
          <w:sz w:val="28"/>
          <w:szCs w:val="28"/>
          <w:lang w:val="ru-RU"/>
        </w:rPr>
        <w:t xml:space="preserve"> цифрового контенту </w:t>
      </w:r>
      <w:proofErr w:type="spellStart"/>
      <w:r w:rsidRPr="007849AA">
        <w:rPr>
          <w:rFonts w:ascii="Times New Roman" w:hAnsi="Times New Roman" w:cs="Times New Roman"/>
          <w:sz w:val="28"/>
          <w:szCs w:val="28"/>
          <w:lang w:val="ru-RU"/>
        </w:rPr>
        <w:t>українською</w:t>
      </w:r>
      <w:proofErr w:type="spellEnd"/>
      <w:r w:rsidRPr="007849AA">
        <w:rPr>
          <w:rFonts w:ascii="Times New Roman" w:hAnsi="Times New Roman" w:cs="Times New Roman"/>
          <w:sz w:val="28"/>
          <w:szCs w:val="28"/>
          <w:lang w:val="ru-RU"/>
        </w:rPr>
        <w:t xml:space="preserve">. Уточнено </w:t>
      </w:r>
      <w:proofErr w:type="spellStart"/>
      <w:r w:rsidRPr="007849AA">
        <w:rPr>
          <w:rFonts w:ascii="Times New Roman" w:hAnsi="Times New Roman" w:cs="Times New Roman"/>
          <w:sz w:val="28"/>
          <w:szCs w:val="28"/>
          <w:lang w:val="ru-RU"/>
        </w:rPr>
        <w:t>сутність</w:t>
      </w:r>
      <w:proofErr w:type="spellEnd"/>
      <w:r w:rsidRPr="007849AA">
        <w:rPr>
          <w:rFonts w:ascii="Times New Roman" w:hAnsi="Times New Roman" w:cs="Times New Roman"/>
          <w:sz w:val="28"/>
          <w:szCs w:val="28"/>
          <w:lang w:val="ru-RU"/>
        </w:rPr>
        <w:t xml:space="preserve"> і структуру цифрового дискурсу, </w:t>
      </w:r>
      <w:proofErr w:type="spellStart"/>
      <w:r w:rsidRPr="007849AA">
        <w:rPr>
          <w:rFonts w:ascii="Times New Roman" w:hAnsi="Times New Roman" w:cs="Times New Roman"/>
          <w:sz w:val="28"/>
          <w:szCs w:val="28"/>
          <w:lang w:val="ru-RU"/>
        </w:rPr>
        <w:t>класифіковано</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жанри</w:t>
      </w:r>
      <w:proofErr w:type="spellEnd"/>
      <w:r w:rsidRPr="007849AA">
        <w:rPr>
          <w:rFonts w:ascii="Times New Roman" w:hAnsi="Times New Roman" w:cs="Times New Roman"/>
          <w:sz w:val="28"/>
          <w:szCs w:val="28"/>
          <w:lang w:val="ru-RU"/>
        </w:rPr>
        <w:t xml:space="preserve"> та описано </w:t>
      </w:r>
      <w:proofErr w:type="spellStart"/>
      <w:r w:rsidRPr="007849AA">
        <w:rPr>
          <w:rFonts w:ascii="Times New Roman" w:hAnsi="Times New Roman" w:cs="Times New Roman"/>
          <w:sz w:val="28"/>
          <w:szCs w:val="28"/>
          <w:lang w:val="ru-RU"/>
        </w:rPr>
        <w:t>їхню</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специфіку</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Проаналізовано</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лінгвостилістичні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риси</w:t>
      </w:r>
      <w:proofErr w:type="spellEnd"/>
      <w:r w:rsidRPr="007849AA">
        <w:rPr>
          <w:rFonts w:ascii="Times New Roman" w:hAnsi="Times New Roman" w:cs="Times New Roman"/>
          <w:sz w:val="28"/>
          <w:szCs w:val="28"/>
          <w:lang w:val="ru-RU"/>
        </w:rPr>
        <w:t xml:space="preserve"> онлайн-</w:t>
      </w:r>
      <w:proofErr w:type="spellStart"/>
      <w:r w:rsidRPr="007849AA">
        <w:rPr>
          <w:rFonts w:ascii="Times New Roman" w:hAnsi="Times New Roman" w:cs="Times New Roman"/>
          <w:sz w:val="28"/>
          <w:szCs w:val="28"/>
          <w:lang w:val="ru-RU"/>
        </w:rPr>
        <w:t>текстів</w:t>
      </w:r>
      <w:proofErr w:type="spellEnd"/>
      <w:r w:rsidRPr="007849AA">
        <w:rPr>
          <w:rFonts w:ascii="Times New Roman" w:hAnsi="Times New Roman" w:cs="Times New Roman"/>
          <w:sz w:val="28"/>
          <w:szCs w:val="28"/>
          <w:lang w:val="ru-RU"/>
        </w:rPr>
        <w:t xml:space="preserve"> і </w:t>
      </w:r>
      <w:proofErr w:type="spellStart"/>
      <w:r w:rsidRPr="007849AA">
        <w:rPr>
          <w:rFonts w:ascii="Times New Roman" w:hAnsi="Times New Roman" w:cs="Times New Roman"/>
          <w:sz w:val="28"/>
          <w:szCs w:val="28"/>
          <w:lang w:val="ru-RU"/>
        </w:rPr>
        <w:t>типові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перекладацькі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труднощі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Емпіричний</w:t>
      </w:r>
      <w:proofErr w:type="spellEnd"/>
      <w:r w:rsidRPr="007849AA">
        <w:rPr>
          <w:rFonts w:ascii="Times New Roman" w:hAnsi="Times New Roman" w:cs="Times New Roman"/>
          <w:sz w:val="28"/>
          <w:szCs w:val="28"/>
          <w:lang w:val="ru-RU"/>
        </w:rPr>
        <w:t xml:space="preserve"> блок </w:t>
      </w:r>
      <w:proofErr w:type="spellStart"/>
      <w:r w:rsidRPr="007849AA">
        <w:rPr>
          <w:rFonts w:ascii="Times New Roman" w:hAnsi="Times New Roman" w:cs="Times New Roman"/>
          <w:sz w:val="28"/>
          <w:szCs w:val="28"/>
          <w:lang w:val="ru-RU"/>
        </w:rPr>
        <w:t>охоплює</w:t>
      </w:r>
      <w:proofErr w:type="spellEnd"/>
      <w:r w:rsidRPr="007849AA">
        <w:rPr>
          <w:rFonts w:ascii="Times New Roman" w:hAnsi="Times New Roman" w:cs="Times New Roman"/>
          <w:sz w:val="28"/>
          <w:szCs w:val="28"/>
          <w:lang w:val="ru-RU"/>
        </w:rPr>
        <w:t xml:space="preserve"> три </w:t>
      </w:r>
      <w:proofErr w:type="spellStart"/>
      <w:r w:rsidRPr="007849AA">
        <w:rPr>
          <w:rFonts w:ascii="Times New Roman" w:hAnsi="Times New Roman" w:cs="Times New Roman"/>
          <w:sz w:val="28"/>
          <w:szCs w:val="28"/>
          <w:lang w:val="ru-RU"/>
        </w:rPr>
        <w:t>підкорпуси</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інформаційні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матеріали</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соціальні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повідомлення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розважальний</w:t>
      </w:r>
      <w:proofErr w:type="spellEnd"/>
      <w:r w:rsidRPr="007849AA">
        <w:rPr>
          <w:rFonts w:ascii="Times New Roman" w:hAnsi="Times New Roman" w:cs="Times New Roman"/>
          <w:sz w:val="28"/>
          <w:szCs w:val="28"/>
          <w:lang w:val="ru-RU"/>
        </w:rPr>
        <w:t xml:space="preserve"> контент (</w:t>
      </w:r>
      <w:proofErr w:type="spellStart"/>
      <w:r w:rsidRPr="007849AA">
        <w:rPr>
          <w:rFonts w:ascii="Times New Roman" w:hAnsi="Times New Roman" w:cs="Times New Roman"/>
          <w:sz w:val="28"/>
          <w:szCs w:val="28"/>
          <w:lang w:val="ru-RU"/>
        </w:rPr>
        <w:t>гумор</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іронія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меми</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обґрунтовано</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добір</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стратегій</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калькування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еквіваленти</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модуляція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транспозиція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описовий</w:t>
      </w:r>
      <w:proofErr w:type="spellEnd"/>
      <w:r w:rsidRPr="007849AA">
        <w:rPr>
          <w:rFonts w:ascii="Times New Roman" w:hAnsi="Times New Roman" w:cs="Times New Roman"/>
          <w:sz w:val="28"/>
          <w:szCs w:val="28"/>
          <w:lang w:val="ru-RU"/>
        </w:rPr>
        <w:t xml:space="preserve"> переклад) і показано </w:t>
      </w:r>
      <w:proofErr w:type="spellStart"/>
      <w:r w:rsidRPr="007849AA">
        <w:rPr>
          <w:rFonts w:ascii="Times New Roman" w:hAnsi="Times New Roman" w:cs="Times New Roman"/>
          <w:sz w:val="28"/>
          <w:szCs w:val="28"/>
          <w:lang w:val="ru-RU"/>
        </w:rPr>
        <w:t>їхню</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ефективність</w:t>
      </w:r>
      <w:proofErr w:type="spellEnd"/>
      <w:r w:rsidRPr="007849AA">
        <w:rPr>
          <w:rFonts w:ascii="Times New Roman" w:hAnsi="Times New Roman" w:cs="Times New Roman"/>
          <w:sz w:val="28"/>
          <w:szCs w:val="28"/>
          <w:lang w:val="ru-RU"/>
        </w:rPr>
        <w:t>.</w:t>
      </w:r>
    </w:p>
    <w:p w14:paraId="612D8B57"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roofErr w:type="spellStart"/>
      <w:r w:rsidRPr="007849AA">
        <w:rPr>
          <w:rFonts w:ascii="Times New Roman" w:hAnsi="Times New Roman" w:cs="Times New Roman"/>
          <w:b/>
          <w:bCs/>
          <w:sz w:val="28"/>
          <w:szCs w:val="28"/>
          <w:lang w:val="ru-RU"/>
        </w:rPr>
        <w:t>Ключові</w:t>
      </w:r>
      <w:proofErr w:type="spellEnd"/>
      <w:r w:rsidRPr="007849AA">
        <w:rPr>
          <w:rFonts w:ascii="Times New Roman" w:hAnsi="Times New Roman" w:cs="Times New Roman"/>
          <w:b/>
          <w:bCs/>
          <w:sz w:val="28"/>
          <w:szCs w:val="28"/>
          <w:lang w:val="ru-RU"/>
        </w:rPr>
        <w:t xml:space="preserve"> слова:</w:t>
      </w:r>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цифровий</w:t>
      </w:r>
      <w:proofErr w:type="spellEnd"/>
      <w:r w:rsidRPr="007849AA">
        <w:rPr>
          <w:rFonts w:ascii="Times New Roman" w:hAnsi="Times New Roman" w:cs="Times New Roman"/>
          <w:sz w:val="28"/>
          <w:szCs w:val="28"/>
          <w:lang w:val="ru-RU"/>
        </w:rPr>
        <w:t xml:space="preserve"> дискурс; </w:t>
      </w:r>
      <w:proofErr w:type="spellStart"/>
      <w:r w:rsidRPr="007849AA">
        <w:rPr>
          <w:rFonts w:ascii="Times New Roman" w:hAnsi="Times New Roman" w:cs="Times New Roman"/>
          <w:sz w:val="28"/>
          <w:szCs w:val="28"/>
          <w:lang w:val="ru-RU"/>
        </w:rPr>
        <w:t>жанри</w:t>
      </w:r>
      <w:proofErr w:type="spellEnd"/>
      <w:r w:rsidRPr="007849AA">
        <w:rPr>
          <w:rFonts w:ascii="Times New Roman" w:hAnsi="Times New Roman" w:cs="Times New Roman"/>
          <w:sz w:val="28"/>
          <w:szCs w:val="28"/>
          <w:lang w:val="ru-RU"/>
        </w:rPr>
        <w:t xml:space="preserve"> онлайн-</w:t>
      </w:r>
      <w:proofErr w:type="spellStart"/>
      <w:r w:rsidRPr="007849AA">
        <w:rPr>
          <w:rFonts w:ascii="Times New Roman" w:hAnsi="Times New Roman" w:cs="Times New Roman"/>
          <w:sz w:val="28"/>
          <w:szCs w:val="28"/>
          <w:lang w:val="ru-RU"/>
        </w:rPr>
        <w:t>комунікації</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перекладацькі</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стратегії</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модуляція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транспозиція</w:t>
      </w:r>
      <w:proofErr w:type="spellEnd"/>
      <w:r w:rsidRPr="007849AA">
        <w:rPr>
          <w:rFonts w:ascii="Times New Roman" w:hAnsi="Times New Roman" w:cs="Times New Roman"/>
          <w:sz w:val="28"/>
          <w:szCs w:val="28"/>
          <w:lang w:val="ru-RU"/>
        </w:rPr>
        <w:t xml:space="preserve">; </w:t>
      </w:r>
      <w:proofErr w:type="spellStart"/>
      <w:r w:rsidRPr="007849AA">
        <w:rPr>
          <w:rFonts w:ascii="Times New Roman" w:hAnsi="Times New Roman" w:cs="Times New Roman"/>
          <w:sz w:val="28"/>
          <w:szCs w:val="28"/>
          <w:lang w:val="ru-RU"/>
        </w:rPr>
        <w:t>описовий</w:t>
      </w:r>
      <w:proofErr w:type="spellEnd"/>
      <w:r w:rsidRPr="007849AA">
        <w:rPr>
          <w:rFonts w:ascii="Times New Roman" w:hAnsi="Times New Roman" w:cs="Times New Roman"/>
          <w:sz w:val="28"/>
          <w:szCs w:val="28"/>
          <w:lang w:val="ru-RU"/>
        </w:rPr>
        <w:t xml:space="preserve"> переклад; </w:t>
      </w:r>
      <w:proofErr w:type="spellStart"/>
      <w:r w:rsidRPr="007849AA">
        <w:rPr>
          <w:rFonts w:ascii="Times New Roman" w:hAnsi="Times New Roman" w:cs="Times New Roman"/>
          <w:sz w:val="28"/>
          <w:szCs w:val="28"/>
          <w:lang w:val="ru-RU"/>
        </w:rPr>
        <w:t>соціальна</w:t>
      </w:r>
      <w:proofErr w:type="spellEnd"/>
      <w:r w:rsidRPr="007849AA">
        <w:rPr>
          <w:rFonts w:ascii="Times New Roman" w:hAnsi="Times New Roman" w:cs="Times New Roman"/>
          <w:sz w:val="28"/>
          <w:szCs w:val="28"/>
          <w:lang w:val="ru-RU"/>
        </w:rPr>
        <w:t xml:space="preserve"> реклама; </w:t>
      </w:r>
      <w:proofErr w:type="spellStart"/>
      <w:r w:rsidRPr="007849AA">
        <w:rPr>
          <w:rFonts w:ascii="Times New Roman" w:hAnsi="Times New Roman" w:cs="Times New Roman"/>
          <w:sz w:val="28"/>
          <w:szCs w:val="28"/>
          <w:lang w:val="ru-RU"/>
        </w:rPr>
        <w:t>меми</w:t>
      </w:r>
      <w:proofErr w:type="spellEnd"/>
      <w:r w:rsidRPr="007849AA">
        <w:rPr>
          <w:rFonts w:ascii="Times New Roman" w:hAnsi="Times New Roman" w:cs="Times New Roman"/>
          <w:sz w:val="28"/>
          <w:szCs w:val="28"/>
          <w:lang w:val="ru-RU"/>
        </w:rPr>
        <w:t>.</w:t>
      </w:r>
    </w:p>
    <w:p w14:paraId="2B47637F"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6CC0BF46"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3976CCDA"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1D9D9ABE"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424632CE"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1A17E321"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217117BF"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0AA8BB0E"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p>
    <w:p w14:paraId="061CB233" w14:textId="77777777" w:rsidR="007849AA" w:rsidRPr="007849AA" w:rsidRDefault="007849AA" w:rsidP="007849AA">
      <w:pPr>
        <w:spacing w:line="360" w:lineRule="auto"/>
        <w:ind w:firstLine="709"/>
        <w:contextualSpacing/>
        <w:rPr>
          <w:rFonts w:ascii="Times New Roman" w:hAnsi="Times New Roman" w:cs="Times New Roman"/>
          <w:sz w:val="28"/>
          <w:szCs w:val="28"/>
          <w:lang w:val="ru-RU"/>
        </w:rPr>
      </w:pPr>
      <w:r w:rsidRPr="007849AA">
        <w:rPr>
          <w:rFonts w:ascii="Times New Roman" w:hAnsi="Times New Roman" w:cs="Times New Roman"/>
          <w:sz w:val="28"/>
          <w:szCs w:val="28"/>
          <w:lang w:val="ru-RU"/>
        </w:rPr>
        <w:t xml:space="preserve"> </w:t>
      </w:r>
    </w:p>
    <w:p w14:paraId="6352A3BD" w14:textId="77777777" w:rsidR="007849AA" w:rsidRDefault="007849AA" w:rsidP="007849AA">
      <w:pPr>
        <w:spacing w:line="360" w:lineRule="auto"/>
        <w:contextualSpacing/>
        <w:rPr>
          <w:rFonts w:ascii="Times New Roman" w:hAnsi="Times New Roman" w:cs="Times New Roman"/>
          <w:sz w:val="28"/>
          <w:szCs w:val="28"/>
          <w:lang w:val="en-US"/>
        </w:rPr>
      </w:pPr>
    </w:p>
    <w:p w14:paraId="3290A342" w14:textId="77777777" w:rsidR="007849AA" w:rsidRDefault="007849AA" w:rsidP="007849AA">
      <w:pPr>
        <w:spacing w:line="360" w:lineRule="auto"/>
        <w:contextualSpacing/>
        <w:jc w:val="center"/>
        <w:rPr>
          <w:rFonts w:ascii="Times New Roman" w:hAnsi="Times New Roman" w:cs="Times New Roman"/>
          <w:sz w:val="28"/>
          <w:szCs w:val="28"/>
          <w:lang w:val="en-US"/>
        </w:rPr>
      </w:pPr>
    </w:p>
    <w:p w14:paraId="15ED0527" w14:textId="74606F09" w:rsidR="007849AA" w:rsidRPr="007849AA" w:rsidRDefault="007849AA" w:rsidP="007849AA">
      <w:pPr>
        <w:spacing w:line="360" w:lineRule="auto"/>
        <w:contextualSpacing/>
        <w:jc w:val="center"/>
        <w:rPr>
          <w:rFonts w:ascii="Times New Roman" w:hAnsi="Times New Roman" w:cs="Times New Roman"/>
          <w:sz w:val="28"/>
          <w:szCs w:val="28"/>
          <w:lang w:val="en-US"/>
        </w:rPr>
      </w:pPr>
      <w:r w:rsidRPr="007849AA">
        <w:rPr>
          <w:rFonts w:ascii="Times New Roman" w:hAnsi="Times New Roman" w:cs="Times New Roman"/>
          <w:sz w:val="28"/>
          <w:szCs w:val="28"/>
          <w:lang w:val="en-US"/>
        </w:rPr>
        <w:lastRenderedPageBreak/>
        <w:t>ABSTRACT</w:t>
      </w:r>
    </w:p>
    <w:p w14:paraId="40EB6C9B" w14:textId="77777777" w:rsidR="007849AA" w:rsidRPr="007849AA" w:rsidRDefault="007849AA" w:rsidP="007849AA">
      <w:pPr>
        <w:spacing w:line="360" w:lineRule="auto"/>
        <w:ind w:firstLine="709"/>
        <w:contextualSpacing/>
        <w:rPr>
          <w:rFonts w:ascii="Times New Roman" w:hAnsi="Times New Roman" w:cs="Times New Roman"/>
          <w:sz w:val="28"/>
          <w:szCs w:val="28"/>
          <w:lang w:val="en-US"/>
        </w:rPr>
      </w:pPr>
      <w:r w:rsidRPr="007849AA">
        <w:rPr>
          <w:rFonts w:ascii="Times New Roman" w:hAnsi="Times New Roman" w:cs="Times New Roman"/>
          <w:sz w:val="28"/>
          <w:szCs w:val="28"/>
          <w:lang w:val="en-US"/>
        </w:rPr>
        <w:t xml:space="preserve"> </w:t>
      </w:r>
    </w:p>
    <w:p w14:paraId="22B23C12" w14:textId="77777777" w:rsidR="007849AA" w:rsidRPr="007849AA" w:rsidRDefault="007849AA" w:rsidP="007849AA">
      <w:pPr>
        <w:spacing w:line="360" w:lineRule="auto"/>
        <w:ind w:firstLine="709"/>
        <w:contextualSpacing/>
        <w:rPr>
          <w:rFonts w:ascii="Times New Roman" w:hAnsi="Times New Roman" w:cs="Times New Roman"/>
          <w:sz w:val="28"/>
          <w:szCs w:val="28"/>
          <w:lang w:val="en-US"/>
        </w:rPr>
      </w:pPr>
      <w:r w:rsidRPr="007849AA">
        <w:rPr>
          <w:rFonts w:ascii="Times New Roman" w:hAnsi="Times New Roman" w:cs="Times New Roman"/>
          <w:b/>
          <w:bCs/>
          <w:sz w:val="28"/>
          <w:szCs w:val="28"/>
          <w:lang w:val="en-US"/>
        </w:rPr>
        <w:t>Kaplan A.I.</w:t>
      </w:r>
      <w:r w:rsidRPr="007849AA">
        <w:rPr>
          <w:rFonts w:ascii="Times New Roman" w:hAnsi="Times New Roman" w:cs="Times New Roman"/>
          <w:sz w:val="28"/>
          <w:szCs w:val="28"/>
          <w:lang w:val="en-US"/>
        </w:rPr>
        <w:t xml:space="preserve"> Peculiarities of translating contemporary digital discourse. Qualification work for obtaining a Master's degree in Philology, </w:t>
      </w:r>
      <w:proofErr w:type="spellStart"/>
      <w:r w:rsidRPr="007849AA">
        <w:rPr>
          <w:rFonts w:ascii="Times New Roman" w:hAnsi="Times New Roman" w:cs="Times New Roman"/>
          <w:sz w:val="28"/>
          <w:szCs w:val="28"/>
          <w:lang w:val="en-US"/>
        </w:rPr>
        <w:t>specialisation</w:t>
      </w:r>
      <w:proofErr w:type="spellEnd"/>
      <w:r w:rsidRPr="007849AA">
        <w:rPr>
          <w:rFonts w:ascii="Times New Roman" w:hAnsi="Times New Roman" w:cs="Times New Roman"/>
          <w:sz w:val="28"/>
          <w:szCs w:val="28"/>
          <w:lang w:val="en-US"/>
        </w:rPr>
        <w:t xml:space="preserve"> 035. Germanic languages and literature (including translation), first language – English (English-Ukrainian translation). Volodymyr </w:t>
      </w:r>
      <w:proofErr w:type="spellStart"/>
      <w:r w:rsidRPr="007849AA">
        <w:rPr>
          <w:rFonts w:ascii="Times New Roman" w:hAnsi="Times New Roman" w:cs="Times New Roman"/>
          <w:sz w:val="28"/>
          <w:szCs w:val="28"/>
          <w:lang w:val="en-US"/>
        </w:rPr>
        <w:t>Hnatyuk</w:t>
      </w:r>
      <w:proofErr w:type="spellEnd"/>
      <w:r w:rsidRPr="007849AA">
        <w:rPr>
          <w:rFonts w:ascii="Times New Roman" w:hAnsi="Times New Roman" w:cs="Times New Roman"/>
          <w:sz w:val="28"/>
          <w:szCs w:val="28"/>
          <w:lang w:val="en-US"/>
        </w:rPr>
        <w:t xml:space="preserve"> </w:t>
      </w:r>
      <w:proofErr w:type="spellStart"/>
      <w:r w:rsidRPr="007849AA">
        <w:rPr>
          <w:rFonts w:ascii="Times New Roman" w:hAnsi="Times New Roman" w:cs="Times New Roman"/>
          <w:sz w:val="28"/>
          <w:szCs w:val="28"/>
          <w:lang w:val="en-US"/>
        </w:rPr>
        <w:t>Ternopil</w:t>
      </w:r>
      <w:proofErr w:type="spellEnd"/>
      <w:r w:rsidRPr="007849AA">
        <w:rPr>
          <w:rFonts w:ascii="Times New Roman" w:hAnsi="Times New Roman" w:cs="Times New Roman"/>
          <w:sz w:val="28"/>
          <w:szCs w:val="28"/>
          <w:lang w:val="en-US"/>
        </w:rPr>
        <w:t xml:space="preserve"> National Pedagogical University. 2025. </w:t>
      </w:r>
    </w:p>
    <w:p w14:paraId="2AB73623" w14:textId="77777777" w:rsidR="007849AA" w:rsidRPr="007849AA" w:rsidRDefault="007849AA" w:rsidP="007849AA">
      <w:pPr>
        <w:spacing w:line="360" w:lineRule="auto"/>
        <w:ind w:firstLine="709"/>
        <w:contextualSpacing/>
        <w:rPr>
          <w:rFonts w:ascii="Times New Roman" w:hAnsi="Times New Roman" w:cs="Times New Roman"/>
          <w:sz w:val="28"/>
          <w:szCs w:val="28"/>
          <w:lang w:val="en-US"/>
        </w:rPr>
      </w:pPr>
      <w:r w:rsidRPr="007849AA">
        <w:rPr>
          <w:rFonts w:ascii="Times New Roman" w:hAnsi="Times New Roman" w:cs="Times New Roman"/>
          <w:sz w:val="28"/>
          <w:szCs w:val="28"/>
          <w:lang w:val="en-US"/>
        </w:rPr>
        <w:t xml:space="preserve">The Master's thesis explores the translation of English-language digital content into Ukrainian. The essence and structure of digital discourse are clarified, genres are classified, and their specifics are described. The linguistic and stylistic features of online texts and typical translation difficulties are </w:t>
      </w:r>
      <w:proofErr w:type="spellStart"/>
      <w:r w:rsidRPr="007849AA">
        <w:rPr>
          <w:rFonts w:ascii="Times New Roman" w:hAnsi="Times New Roman" w:cs="Times New Roman"/>
          <w:sz w:val="28"/>
          <w:szCs w:val="28"/>
          <w:lang w:val="en-US"/>
        </w:rPr>
        <w:t>analysed</w:t>
      </w:r>
      <w:proofErr w:type="spellEnd"/>
      <w:r w:rsidRPr="007849AA">
        <w:rPr>
          <w:rFonts w:ascii="Times New Roman" w:hAnsi="Times New Roman" w:cs="Times New Roman"/>
          <w:sz w:val="28"/>
          <w:szCs w:val="28"/>
          <w:lang w:val="en-US"/>
        </w:rPr>
        <w:t xml:space="preserve">. The empirical block covers three </w:t>
      </w:r>
      <w:proofErr w:type="spellStart"/>
      <w:r w:rsidRPr="007849AA">
        <w:rPr>
          <w:rFonts w:ascii="Times New Roman" w:hAnsi="Times New Roman" w:cs="Times New Roman"/>
          <w:sz w:val="28"/>
          <w:szCs w:val="28"/>
          <w:lang w:val="en-US"/>
        </w:rPr>
        <w:t>subcorpora</w:t>
      </w:r>
      <w:proofErr w:type="spellEnd"/>
      <w:r w:rsidRPr="007849AA">
        <w:rPr>
          <w:rFonts w:ascii="Times New Roman" w:hAnsi="Times New Roman" w:cs="Times New Roman"/>
          <w:sz w:val="28"/>
          <w:szCs w:val="28"/>
          <w:lang w:val="en-US"/>
        </w:rPr>
        <w:t>: informational materials, social messages, and entertainment content (</w:t>
      </w:r>
      <w:proofErr w:type="spellStart"/>
      <w:r w:rsidRPr="007849AA">
        <w:rPr>
          <w:rFonts w:ascii="Times New Roman" w:hAnsi="Times New Roman" w:cs="Times New Roman"/>
          <w:sz w:val="28"/>
          <w:szCs w:val="28"/>
          <w:lang w:val="en-US"/>
        </w:rPr>
        <w:t>humour</w:t>
      </w:r>
      <w:proofErr w:type="spellEnd"/>
      <w:r w:rsidRPr="007849AA">
        <w:rPr>
          <w:rFonts w:ascii="Times New Roman" w:hAnsi="Times New Roman" w:cs="Times New Roman"/>
          <w:sz w:val="28"/>
          <w:szCs w:val="28"/>
          <w:lang w:val="en-US"/>
        </w:rPr>
        <w:t xml:space="preserve">, irony, memes); the selection of strategies (calquing, equivalents, modulation, transposition, descriptive translation) is justified and their effectiveness is demonstrated. </w:t>
      </w:r>
    </w:p>
    <w:p w14:paraId="50674627" w14:textId="51A4AE03" w:rsidR="00FA350F" w:rsidRPr="007849AA" w:rsidRDefault="007849AA" w:rsidP="007849AA">
      <w:pPr>
        <w:spacing w:line="360" w:lineRule="auto"/>
        <w:ind w:firstLine="709"/>
        <w:contextualSpacing/>
        <w:rPr>
          <w:rFonts w:ascii="Times New Roman" w:hAnsi="Times New Roman" w:cs="Times New Roman"/>
          <w:sz w:val="28"/>
          <w:szCs w:val="28"/>
          <w:lang w:val="en-US"/>
        </w:rPr>
      </w:pPr>
      <w:r w:rsidRPr="007849AA">
        <w:rPr>
          <w:rFonts w:ascii="Times New Roman" w:hAnsi="Times New Roman" w:cs="Times New Roman"/>
          <w:b/>
          <w:bCs/>
          <w:sz w:val="28"/>
          <w:szCs w:val="28"/>
          <w:lang w:val="en-US"/>
        </w:rPr>
        <w:t>Keywords:</w:t>
      </w:r>
      <w:r w:rsidRPr="007849AA">
        <w:rPr>
          <w:rFonts w:ascii="Times New Roman" w:hAnsi="Times New Roman" w:cs="Times New Roman"/>
          <w:sz w:val="28"/>
          <w:szCs w:val="28"/>
          <w:lang w:val="en-US"/>
        </w:rPr>
        <w:t xml:space="preserve"> digital discourse; genres of online communication; translation strategies; modulation; transposition; descriptive translation; social advertising; memes.</w:t>
      </w:r>
    </w:p>
    <w:sectPr w:rsidR="00FA350F" w:rsidRPr="007849AA" w:rsidSect="007849A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AA"/>
    <w:rsid w:val="007849AA"/>
    <w:rsid w:val="00FA3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DC75"/>
  <w15:chartTrackingRefBased/>
  <w15:docId w15:val="{26352F61-7D6F-4A60-BDAD-B2573F24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1902</Characters>
  <Application>Microsoft Office Word</Application>
  <DocSecurity>0</DocSecurity>
  <Lines>35</Lines>
  <Paragraphs>8</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Каплан</dc:creator>
  <cp:keywords/>
  <dc:description/>
  <cp:lastModifiedBy>Аліна Каплан</cp:lastModifiedBy>
  <cp:revision>1</cp:revision>
  <dcterms:created xsi:type="dcterms:W3CDTF">2025-12-16T13:18:00Z</dcterms:created>
  <dcterms:modified xsi:type="dcterms:W3CDTF">2025-12-16T13:23:00Z</dcterms:modified>
</cp:coreProperties>
</file>