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D877A" w14:textId="77777777" w:rsidR="00795F4E" w:rsidRDefault="00795F4E" w:rsidP="00795F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АНОТАЦІЯ</w:t>
      </w:r>
    </w:p>
    <w:p w14:paraId="3B6330D5" w14:textId="77777777" w:rsidR="00795F4E" w:rsidRDefault="00795F4E" w:rsidP="00795F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Материнчук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Р.М.</w:t>
      </w:r>
      <w:r>
        <w:rPr>
          <w:rFonts w:ascii="Times New Roman" w:hAnsi="Times New Roman" w:cs="Times New Roman"/>
          <w:sz w:val="28"/>
          <w:szCs w:val="28"/>
        </w:rPr>
        <w:t xml:space="preserve"> Відтворення атмосфери страху в перекладі літератури жахів. Кваліфікаційна робота на здобуття освітнього ступеня «магістр» зі спеціальності 035.041 Філологія. Германські мови та літератури (переклад включно), перша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англійська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ТНПУ ім. В. Гнатюка. Тернопіль, 2025. 82 с. </w:t>
      </w:r>
    </w:p>
    <w:p w14:paraId="6755293A" w14:textId="77777777" w:rsidR="00795F4E" w:rsidRDefault="00795F4E" w:rsidP="00795F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магістерській роботі здійснено теоретичний аналіз основних підходів до вивчення літератури жахів та особливостей її перекладу у вітчизняних і зарубіжних дослідженнях; описано способи збереження стилю оригіналу в перекладі; висвітлено проблематику відтворення емотивної складової літератури жахів; проаналізовано відтворення атмосфери страху на фонологічному та лексичному рівнях; а також окреслено синтаксичний рівень вираження атмосфери страху та його передачу засобами цільової мови.</w:t>
      </w:r>
    </w:p>
    <w:p w14:paraId="491B8BB5" w14:textId="77777777" w:rsidR="00795F4E" w:rsidRDefault="00795F4E" w:rsidP="00795F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Ключові слова: </w:t>
      </w:r>
      <w:r>
        <w:rPr>
          <w:rFonts w:ascii="Times New Roman" w:hAnsi="Times New Roman" w:cs="Times New Roman"/>
          <w:sz w:val="28"/>
          <w:szCs w:val="28"/>
        </w:rPr>
        <w:t>переклад, література жахів, емотивна складова, фонологічний рівень, лексичний рівень, синтаксичний рівень.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0CB7F56" w14:textId="77777777" w:rsidR="00795F4E" w:rsidRDefault="00795F4E" w:rsidP="00795F4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ABSTRACT</w:t>
      </w:r>
    </w:p>
    <w:p w14:paraId="59E0E540" w14:textId="77777777" w:rsidR="00795F4E" w:rsidRDefault="00795F4E" w:rsidP="00795F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Materynchuk R.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Reproducing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Atmosphere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Fear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Horror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Literature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MA degree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035.041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Germanic languages and literatures (including translation)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primary – English.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>
        <w:rPr>
          <w:rFonts w:ascii="Times New Roman" w:hAnsi="Times New Roman" w:cs="Times New Roman"/>
          <w:sz w:val="28"/>
          <w:szCs w:val="28"/>
        </w:rPr>
        <w:t>, 2025. 82 p.</w:t>
      </w:r>
    </w:p>
    <w:p w14:paraId="23C7AE61" w14:textId="77777777" w:rsidR="00795F4E" w:rsidRDefault="00795F4E" w:rsidP="00795F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horror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describes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ways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preserving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style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highlights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issue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conveying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emotive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horror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analyzes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reproduction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atmosphere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phonological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outlines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expressing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atmosphere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rendering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target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7988D1" w14:textId="77777777" w:rsidR="00795F4E" w:rsidRDefault="00795F4E" w:rsidP="00795F4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horror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literature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emotive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component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phonological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level, </w:t>
      </w:r>
      <w:proofErr w:type="spellStart"/>
      <w:r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syntactic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level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82A200" w14:textId="77777777" w:rsidR="0077029C" w:rsidRDefault="0077029C"/>
    <w:sectPr w:rsidR="007702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F4E"/>
    <w:rsid w:val="0077029C"/>
    <w:rsid w:val="007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151D"/>
  <w15:chartTrackingRefBased/>
  <w15:docId w15:val="{5F66DA1D-6745-4D29-8D42-88B659B6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4E"/>
    <w:pPr>
      <w:spacing w:line="276" w:lineRule="auto"/>
    </w:pPr>
    <w:rPr>
      <w:rFonts w:eastAsiaTheme="minorEastAsia"/>
      <w:kern w:val="2"/>
      <w:sz w:val="24"/>
      <w:szCs w:val="24"/>
      <w:lang w:eastAsia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Materynchuk</dc:creator>
  <cp:keywords/>
  <dc:description/>
  <cp:lastModifiedBy>Roman Materynchuk</cp:lastModifiedBy>
  <cp:revision>1</cp:revision>
  <dcterms:created xsi:type="dcterms:W3CDTF">2025-12-17T00:00:00Z</dcterms:created>
  <dcterms:modified xsi:type="dcterms:W3CDTF">2025-12-17T00:02:00Z</dcterms:modified>
</cp:coreProperties>
</file>