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before="280" w:lineRule="auto"/>
        <w:ind w:right="540"/>
        <w:jc w:val="righ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Додаток Б </w:t>
      </w:r>
    </w:p>
    <w:p w:rsidR="00000000" w:rsidDel="00000000" w:rsidP="00000000" w:rsidRDefault="00000000" w:rsidRPr="00000000" w14:paraId="00000002">
      <w:pPr>
        <w:spacing w:line="360" w:lineRule="auto"/>
        <w:jc w:val="righ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sz w:val="28"/>
          <w:szCs w:val="28"/>
        </w:rPr>
        <w:sectPr>
          <w:pgSz w:h="16838" w:w="11906" w:orient="portrait"/>
          <w:pgMar w:bottom="1133.8582677165355" w:top="1133.8582677165355" w:left="1700.7874015748032" w:right="566.9291338582677" w:header="720" w:footer="720"/>
          <w:pgNumType w:start="1"/>
        </w:sectPr>
      </w:pPr>
      <w:r w:rsidDel="00000000" w:rsidR="00000000" w:rsidRPr="00000000">
        <w:rPr>
          <w:rFonts w:ascii="Times New Roman" w:cs="Times New Roman" w:eastAsia="Times New Roman" w:hAnsi="Times New Roman"/>
          <w:b w:val="1"/>
          <w:bCs w:val="1"/>
          <w:sz w:val="28"/>
          <w:szCs w:val="28"/>
          <w:rtl w:val="0"/>
        </w:rPr>
        <w:t xml:space="preserve">АНОТАЦІЯ</w:t>
      </w:r>
      <w:r w:rsidDel="00000000" w:rsidR="00000000" w:rsidRPr="00000000">
        <w:rPr>
          <w:rtl w:val="0"/>
        </w:rPr>
      </w:r>
    </w:p>
    <w:p w:rsidR="00000000" w:rsidDel="00000000" w:rsidP="00000000" w:rsidRDefault="00000000" w:rsidRPr="00000000" w14:paraId="00000004">
      <w:pPr>
        <w:spacing w:line="24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Салій О. О. </w:t>
      </w:r>
      <w:r w:rsidDel="00000000" w:rsidR="00000000" w:rsidRPr="00000000">
        <w:rPr>
          <w:rFonts w:ascii="Times New Roman" w:cs="Times New Roman" w:eastAsia="Times New Roman" w:hAnsi="Times New Roman"/>
          <w:sz w:val="28"/>
          <w:szCs w:val="28"/>
          <w:rtl w:val="0"/>
        </w:rPr>
        <w:t xml:space="preserve">Лексико-граматичні трансформації в українських перекладах романів Джоджо Мойєс. Рукопис. Тернопіль, 2025. 96 с.</w:t>
      </w:r>
    </w:p>
    <w:p w:rsidR="00000000" w:rsidDel="00000000" w:rsidP="00000000" w:rsidRDefault="00000000" w:rsidRPr="00000000" w14:paraId="00000005">
      <w:pPr>
        <w:spacing w:line="240" w:lineRule="auto"/>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24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кваліфікаційній роботі досліджено поняття лексико-граматичних трансформацій здійснене шляхом компаративного аналізу перекладацьких трансформацій на матеріалах оригіналів та українських перекладів романів Джоджо Мойєс. У ході дослідження розглянуто особливості художнього перекладу та визначено основні види лексико-граматичних трансформацій. Сформовано висновки щодо доречності та ефективності застосування трансформацій у перекладах романів авторки. У ході дослідження встановлено, що лексико-граматичні трансформації є важливим компонентом художнього перекладу, що позитивно впливає на якість та адекватність художнього тексту відтвореного цільовою мовою. </w:t>
      </w:r>
    </w:p>
    <w:p w:rsidR="00000000" w:rsidDel="00000000" w:rsidP="00000000" w:rsidRDefault="00000000" w:rsidRPr="00000000" w14:paraId="00000007">
      <w:pPr>
        <w:spacing w:line="240" w:lineRule="auto"/>
        <w:ind w:firstLine="708.6614173228347"/>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line="24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Ключові слова: </w:t>
      </w:r>
      <w:r w:rsidDel="00000000" w:rsidR="00000000" w:rsidRPr="00000000">
        <w:rPr>
          <w:rFonts w:ascii="Times New Roman" w:cs="Times New Roman" w:eastAsia="Times New Roman" w:hAnsi="Times New Roman"/>
          <w:sz w:val="28"/>
          <w:szCs w:val="28"/>
          <w:rtl w:val="0"/>
        </w:rPr>
        <w:t xml:space="preserve">адекватність перекладу, лексико-граматичні трансформації, художній переклад, лексичні трансформації, граматичні трансформації, лексема.</w:t>
      </w:r>
    </w:p>
    <w:p w:rsidR="00000000" w:rsidDel="00000000" w:rsidP="00000000" w:rsidRDefault="00000000" w:rsidRPr="00000000" w14:paraId="00000009">
      <w:pPr>
        <w:spacing w:line="36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ABSTRACT</w:t>
      </w:r>
    </w:p>
    <w:p w:rsidR="00000000" w:rsidDel="00000000" w:rsidP="00000000" w:rsidRDefault="00000000" w:rsidRPr="00000000" w14:paraId="0000000B">
      <w:pPr>
        <w:spacing w:line="24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Salii O. O. </w:t>
      </w:r>
      <w:r w:rsidDel="00000000" w:rsidR="00000000" w:rsidRPr="00000000">
        <w:rPr>
          <w:rFonts w:ascii="Times New Roman" w:cs="Times New Roman" w:eastAsia="Times New Roman" w:hAnsi="Times New Roman"/>
          <w:sz w:val="28"/>
          <w:szCs w:val="28"/>
          <w:rtl w:val="0"/>
        </w:rPr>
        <w:t xml:space="preserve">Lexico-grammatical transformations in Ukrainian translations of Jojo Moyes’ novels. Manuscript. Ternopil. 2025. 96 p.</w:t>
      </w:r>
    </w:p>
    <w:p w:rsidR="00000000" w:rsidDel="00000000" w:rsidP="00000000" w:rsidRDefault="00000000" w:rsidRPr="00000000" w14:paraId="0000000C">
      <w:pPr>
        <w:spacing w:line="240" w:lineRule="auto"/>
        <w:ind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line="24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examines the concept of lexico-grammatical transformations through a comparative analysis of translation transformations based on the originals and Ukrainian translations of Jojo Moyes’ novels. The research examines the peculiarities of literary translation and identifies the main types of lexico-grammatical transformations. Conclusions are drawn regarding the appropriateness and effectiveness of the application of transformations in translations of the author’s novels. The research has established that lexico-grammatical transformations are a crucial component of literary translation, positively impacting the quality and adequacy of the literary text rendered in the target language.</w:t>
      </w:r>
    </w:p>
    <w:p w:rsidR="00000000" w:rsidDel="00000000" w:rsidP="00000000" w:rsidRDefault="00000000" w:rsidRPr="00000000" w14:paraId="0000000E">
      <w:pPr>
        <w:spacing w:line="240" w:lineRule="auto"/>
        <w:ind w:firstLine="708.6614173228347"/>
        <w:jc w:val="both"/>
        <w:rPr>
          <w:rFonts w:ascii="Times New Roman" w:cs="Times New Roman" w:eastAsia="Times New Roman" w:hAnsi="Times New Roman"/>
          <w:b w:val="1"/>
          <w:bCs w:val="1"/>
          <w:i w:val="1"/>
          <w:iCs w:val="1"/>
          <w:sz w:val="28"/>
          <w:szCs w:val="28"/>
        </w:rPr>
      </w:pPr>
      <w:r w:rsidDel="00000000" w:rsidR="00000000" w:rsidRPr="00000000">
        <w:rPr>
          <w:rtl w:val="0"/>
        </w:rPr>
      </w:r>
    </w:p>
    <w:p w:rsidR="00000000" w:rsidDel="00000000" w:rsidP="00000000" w:rsidRDefault="00000000" w:rsidRPr="00000000" w14:paraId="0000000F">
      <w:pPr>
        <w:spacing w:line="24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Key words:</w:t>
      </w:r>
      <w:r w:rsidDel="00000000" w:rsidR="00000000" w:rsidRPr="00000000">
        <w:rPr>
          <w:rFonts w:ascii="Times New Roman" w:cs="Times New Roman" w:eastAsia="Times New Roman" w:hAnsi="Times New Roman"/>
          <w:sz w:val="28"/>
          <w:szCs w:val="28"/>
          <w:rtl w:val="0"/>
        </w:rPr>
        <w:t xml:space="preserve"> adequacy of translation, lexico-grammatical transformations, literary translation, lexical transformations, grammatical transformations, lexeme.</w:t>
      </w:r>
    </w:p>
    <w:sectPr>
      <w:type w:val="continuous"/>
      <w:pgSz w:h="16838" w:w="11906" w:orient="portrait"/>
      <w:pgMar w:bottom="1133.8582677165355" w:top="1133.8582677165355" w:left="1700.7874015748032" w:right="566.9291338582677"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