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365C" w14:textId="3ECF0E9D" w:rsidR="00226046" w:rsidRDefault="00CA6DAF" w:rsidP="00CA6DAF">
      <w:pPr>
        <w:spacing w:after="0" w:line="360" w:lineRule="auto"/>
        <w:jc w:val="center"/>
        <w:rPr>
          <w:rFonts w:ascii="Times New Roman" w:hAnsi="Times New Roman" w:cs="Times New Roman"/>
          <w:b/>
          <w:bCs/>
          <w:sz w:val="28"/>
          <w:szCs w:val="28"/>
        </w:rPr>
      </w:pPr>
      <w:r w:rsidRPr="00CA6DAF">
        <w:rPr>
          <w:rFonts w:ascii="Times New Roman" w:hAnsi="Times New Roman" w:cs="Times New Roman"/>
          <w:b/>
          <w:bCs/>
          <w:sz w:val="28"/>
          <w:szCs w:val="28"/>
        </w:rPr>
        <w:t>АНОТАЦІЯ</w:t>
      </w:r>
    </w:p>
    <w:p w14:paraId="44B2EF14" w14:textId="213D33CE" w:rsidR="00CA6DAF" w:rsidRDefault="00CA6DAF" w:rsidP="00CA6DAF">
      <w:pPr>
        <w:pStyle w:val="ae"/>
        <w:spacing w:after="0" w:line="360" w:lineRule="auto"/>
        <w:ind w:firstLine="708"/>
        <w:rPr>
          <w:rFonts w:ascii="Times New Roman" w:hAnsi="Times New Roman"/>
          <w:sz w:val="28"/>
          <w:szCs w:val="28"/>
        </w:rPr>
      </w:pPr>
      <w:proofErr w:type="spellStart"/>
      <w:r>
        <w:rPr>
          <w:rFonts w:ascii="Times New Roman" w:hAnsi="Times New Roman" w:cs="Times New Roman"/>
          <w:sz w:val="28"/>
          <w:szCs w:val="28"/>
        </w:rPr>
        <w:t>Уніят</w:t>
      </w:r>
      <w:proofErr w:type="spellEnd"/>
      <w:r>
        <w:rPr>
          <w:rFonts w:ascii="Times New Roman" w:hAnsi="Times New Roman" w:cs="Times New Roman"/>
          <w:sz w:val="28"/>
          <w:szCs w:val="28"/>
        </w:rPr>
        <w:t xml:space="preserve"> Л. О. </w:t>
      </w:r>
      <w:r w:rsidRPr="00CA6DAF">
        <w:rPr>
          <w:rFonts w:ascii="Times New Roman" w:hAnsi="Times New Roman"/>
          <w:sz w:val="28"/>
          <w:szCs w:val="28"/>
        </w:rPr>
        <w:t xml:space="preserve">Розвиток емоційної грамотності молодших школярів на матеріалі дитячих творів </w:t>
      </w:r>
      <w:r>
        <w:rPr>
          <w:rFonts w:ascii="Times New Roman" w:hAnsi="Times New Roman"/>
          <w:sz w:val="28"/>
          <w:szCs w:val="28"/>
        </w:rPr>
        <w:t>М</w:t>
      </w:r>
      <w:r w:rsidRPr="00CA6DAF">
        <w:rPr>
          <w:rFonts w:ascii="Times New Roman" w:hAnsi="Times New Roman"/>
          <w:sz w:val="28"/>
          <w:szCs w:val="28"/>
        </w:rPr>
        <w:t xml:space="preserve">иколи </w:t>
      </w:r>
      <w:r>
        <w:rPr>
          <w:rFonts w:ascii="Times New Roman" w:hAnsi="Times New Roman"/>
          <w:sz w:val="28"/>
          <w:szCs w:val="28"/>
        </w:rPr>
        <w:t>В</w:t>
      </w:r>
      <w:r w:rsidRPr="00CA6DAF">
        <w:rPr>
          <w:rFonts w:ascii="Times New Roman" w:hAnsi="Times New Roman"/>
          <w:sz w:val="28"/>
          <w:szCs w:val="28"/>
        </w:rPr>
        <w:t>інграновського</w:t>
      </w:r>
      <w:r>
        <w:rPr>
          <w:rFonts w:ascii="Times New Roman" w:hAnsi="Times New Roman"/>
          <w:sz w:val="28"/>
          <w:szCs w:val="28"/>
        </w:rPr>
        <w:t xml:space="preserve">. – Кваліфікаційна робота на правах рукопису. </w:t>
      </w:r>
    </w:p>
    <w:p w14:paraId="42C15842" w14:textId="1047458D" w:rsidR="00CA6DAF" w:rsidRDefault="00CA6DAF" w:rsidP="00CA6DAF">
      <w:pPr>
        <w:pStyle w:val="ae"/>
        <w:spacing w:after="0" w:line="360" w:lineRule="auto"/>
        <w:ind w:firstLine="708"/>
        <w:rPr>
          <w:rFonts w:ascii="Times New Roman" w:hAnsi="Times New Roman"/>
          <w:sz w:val="28"/>
          <w:szCs w:val="28"/>
        </w:rPr>
      </w:pPr>
      <w:r>
        <w:rPr>
          <w:rFonts w:ascii="Times New Roman" w:hAnsi="Times New Roman"/>
          <w:sz w:val="28"/>
          <w:szCs w:val="28"/>
        </w:rPr>
        <w:t xml:space="preserve">Кваліфікаційна робота на здобуття ступеня магістра за спеціальністю 013 Початкова освіта. – Національний педагогічний університет імені Володимира Гнатюка, </w:t>
      </w:r>
      <w:r w:rsidRPr="00E863B7">
        <w:rPr>
          <w:rFonts w:ascii="Times New Roman" w:hAnsi="Times New Roman"/>
          <w:sz w:val="28"/>
          <w:szCs w:val="28"/>
        </w:rPr>
        <w:t>Кафедра педагогіки і методики початкової та дошкільної освіти</w:t>
      </w:r>
      <w:r>
        <w:rPr>
          <w:rFonts w:ascii="Times New Roman" w:hAnsi="Times New Roman"/>
          <w:sz w:val="28"/>
          <w:szCs w:val="28"/>
        </w:rPr>
        <w:t>. Тернопіль, 2025.</w:t>
      </w:r>
    </w:p>
    <w:p w14:paraId="5D14D298" w14:textId="32732D5C" w:rsidR="00CA6DAF" w:rsidRDefault="00CA6DAF" w:rsidP="00CA6DAF">
      <w:pPr>
        <w:pStyle w:val="ae"/>
        <w:spacing w:after="0" w:line="360" w:lineRule="auto"/>
        <w:ind w:firstLine="708"/>
        <w:rPr>
          <w:rFonts w:ascii="Times New Roman" w:hAnsi="Times New Roman"/>
          <w:sz w:val="28"/>
          <w:szCs w:val="28"/>
        </w:rPr>
      </w:pPr>
      <w:r>
        <w:rPr>
          <w:rFonts w:ascii="Times New Roman" w:hAnsi="Times New Roman"/>
          <w:sz w:val="28"/>
          <w:szCs w:val="28"/>
        </w:rPr>
        <w:t xml:space="preserve">Кваліфікаційна робота присвячена дослідженню розвитку емоційної грамотності молодших школярів на матеріалі дитячих творів Миколи Вінграновського. У роботі розглянуто теоретичні та практичні основи емоційної грамотності молодших школярів, висвітлено роль дитячої літератури у процесі формування цієї навички. У дослідженні розкрито </w:t>
      </w:r>
      <w:proofErr w:type="spellStart"/>
      <w:r>
        <w:rPr>
          <w:rFonts w:ascii="Times New Roman" w:hAnsi="Times New Roman"/>
          <w:sz w:val="28"/>
          <w:szCs w:val="28"/>
        </w:rPr>
        <w:t>емоційно</w:t>
      </w:r>
      <w:proofErr w:type="spellEnd"/>
      <w:r>
        <w:rPr>
          <w:rFonts w:ascii="Times New Roman" w:hAnsi="Times New Roman"/>
          <w:sz w:val="28"/>
          <w:szCs w:val="28"/>
        </w:rPr>
        <w:t xml:space="preserve">-гуманістичний потенціал </w:t>
      </w:r>
      <w:proofErr w:type="spellStart"/>
      <w:r>
        <w:rPr>
          <w:rFonts w:ascii="Times New Roman" w:hAnsi="Times New Roman"/>
          <w:sz w:val="28"/>
          <w:szCs w:val="28"/>
        </w:rPr>
        <w:t>емоційно</w:t>
      </w:r>
      <w:proofErr w:type="spellEnd"/>
      <w:r>
        <w:rPr>
          <w:rFonts w:ascii="Times New Roman" w:hAnsi="Times New Roman"/>
          <w:sz w:val="28"/>
          <w:szCs w:val="28"/>
        </w:rPr>
        <w:t xml:space="preserve"> забарвленої лексики крізь призму текстів Миколи Вінграновського. Подано думки педагогів щодо розвитку емоційної грамотності школярів. Зосереджено увагу на аналізі методичного інструментарію розвитку емоційної грамотності та можливостях його застосування у практичній освітній діяльності. </w:t>
      </w:r>
    </w:p>
    <w:p w14:paraId="557BF138" w14:textId="22A19391" w:rsidR="00CA6DAF" w:rsidRDefault="00CA6DAF" w:rsidP="00CA6DAF">
      <w:pPr>
        <w:pStyle w:val="ae"/>
        <w:spacing w:after="0" w:line="360" w:lineRule="auto"/>
        <w:ind w:firstLine="708"/>
        <w:rPr>
          <w:rFonts w:ascii="Times New Roman" w:hAnsi="Times New Roman"/>
          <w:sz w:val="28"/>
          <w:szCs w:val="28"/>
        </w:rPr>
      </w:pPr>
      <w:r w:rsidRPr="00CA6DAF">
        <w:rPr>
          <w:rFonts w:ascii="Times New Roman" w:hAnsi="Times New Roman"/>
          <w:b/>
          <w:bCs/>
          <w:sz w:val="28"/>
          <w:szCs w:val="28"/>
        </w:rPr>
        <w:t>Ключові слова:</w:t>
      </w:r>
      <w:r>
        <w:rPr>
          <w:rFonts w:ascii="Times New Roman" w:hAnsi="Times New Roman"/>
          <w:sz w:val="28"/>
          <w:szCs w:val="28"/>
        </w:rPr>
        <w:t xml:space="preserve"> емоційна грамотність, методичний інструментарій, дитяча література, </w:t>
      </w:r>
      <w:proofErr w:type="spellStart"/>
      <w:r>
        <w:rPr>
          <w:rFonts w:ascii="Times New Roman" w:hAnsi="Times New Roman"/>
          <w:sz w:val="28"/>
          <w:szCs w:val="28"/>
        </w:rPr>
        <w:t>емоційно</w:t>
      </w:r>
      <w:proofErr w:type="spellEnd"/>
      <w:r>
        <w:rPr>
          <w:rFonts w:ascii="Times New Roman" w:hAnsi="Times New Roman"/>
          <w:sz w:val="28"/>
          <w:szCs w:val="28"/>
        </w:rPr>
        <w:t xml:space="preserve"> забарвлена лексика, </w:t>
      </w:r>
      <w:proofErr w:type="spellStart"/>
      <w:r>
        <w:rPr>
          <w:rFonts w:ascii="Times New Roman" w:hAnsi="Times New Roman"/>
          <w:sz w:val="28"/>
          <w:szCs w:val="28"/>
        </w:rPr>
        <w:t>емоційно</w:t>
      </w:r>
      <w:proofErr w:type="spellEnd"/>
      <w:r>
        <w:rPr>
          <w:rFonts w:ascii="Times New Roman" w:hAnsi="Times New Roman"/>
          <w:sz w:val="28"/>
          <w:szCs w:val="28"/>
        </w:rPr>
        <w:t>-гуманістичний потенціал.</w:t>
      </w:r>
    </w:p>
    <w:p w14:paraId="3B661FA8" w14:textId="77777777" w:rsidR="00CA6DAF" w:rsidRDefault="00CA6DAF" w:rsidP="00CA6DAF">
      <w:pPr>
        <w:pStyle w:val="ae"/>
        <w:spacing w:after="0" w:line="360" w:lineRule="auto"/>
        <w:ind w:firstLine="708"/>
        <w:rPr>
          <w:rFonts w:ascii="Times New Roman" w:hAnsi="Times New Roman"/>
          <w:sz w:val="28"/>
          <w:szCs w:val="28"/>
        </w:rPr>
      </w:pPr>
    </w:p>
    <w:p w14:paraId="2411AFC7" w14:textId="77777777" w:rsidR="00CA6DAF" w:rsidRDefault="00CA6DAF" w:rsidP="00CA6DAF">
      <w:pPr>
        <w:pStyle w:val="ae"/>
        <w:spacing w:after="0" w:line="360" w:lineRule="auto"/>
        <w:ind w:firstLine="708"/>
        <w:rPr>
          <w:rFonts w:ascii="Times New Roman" w:hAnsi="Times New Roman"/>
          <w:sz w:val="28"/>
          <w:szCs w:val="28"/>
        </w:rPr>
      </w:pPr>
    </w:p>
    <w:p w14:paraId="023AF013" w14:textId="77777777" w:rsidR="00CA6DAF" w:rsidRDefault="00CA6DAF" w:rsidP="00CA6DAF">
      <w:pPr>
        <w:pStyle w:val="ae"/>
        <w:spacing w:after="0" w:line="360" w:lineRule="auto"/>
        <w:ind w:firstLine="708"/>
        <w:rPr>
          <w:rFonts w:ascii="Times New Roman" w:hAnsi="Times New Roman"/>
          <w:sz w:val="28"/>
          <w:szCs w:val="28"/>
        </w:rPr>
      </w:pPr>
    </w:p>
    <w:p w14:paraId="105BF9CC" w14:textId="77777777" w:rsidR="00CA6DAF" w:rsidRDefault="00CA6DAF" w:rsidP="00CA6DAF">
      <w:pPr>
        <w:pStyle w:val="ae"/>
        <w:spacing w:after="0" w:line="360" w:lineRule="auto"/>
        <w:ind w:firstLine="708"/>
        <w:rPr>
          <w:rFonts w:ascii="Times New Roman" w:hAnsi="Times New Roman"/>
          <w:sz w:val="28"/>
          <w:szCs w:val="28"/>
        </w:rPr>
      </w:pPr>
    </w:p>
    <w:p w14:paraId="6DB46C2F" w14:textId="77777777" w:rsidR="00CA6DAF" w:rsidRDefault="00CA6DAF" w:rsidP="00CA6DAF">
      <w:pPr>
        <w:pStyle w:val="ae"/>
        <w:spacing w:after="0" w:line="360" w:lineRule="auto"/>
        <w:ind w:firstLine="708"/>
        <w:rPr>
          <w:rFonts w:ascii="Times New Roman" w:hAnsi="Times New Roman"/>
          <w:sz w:val="28"/>
          <w:szCs w:val="28"/>
        </w:rPr>
      </w:pPr>
    </w:p>
    <w:p w14:paraId="55B99CB7" w14:textId="77777777" w:rsidR="00CA6DAF" w:rsidRDefault="00CA6DAF" w:rsidP="00CA6DAF">
      <w:pPr>
        <w:pStyle w:val="ae"/>
        <w:spacing w:after="0" w:line="360" w:lineRule="auto"/>
        <w:ind w:firstLine="708"/>
        <w:rPr>
          <w:rFonts w:ascii="Times New Roman" w:hAnsi="Times New Roman"/>
          <w:sz w:val="28"/>
          <w:szCs w:val="28"/>
        </w:rPr>
      </w:pPr>
    </w:p>
    <w:p w14:paraId="2D4B2DDE" w14:textId="77777777" w:rsidR="00CA6DAF" w:rsidRDefault="00CA6DAF" w:rsidP="00CA6DAF">
      <w:pPr>
        <w:pStyle w:val="ae"/>
        <w:spacing w:after="0" w:line="360" w:lineRule="auto"/>
        <w:ind w:firstLine="708"/>
        <w:rPr>
          <w:rFonts w:ascii="Times New Roman" w:hAnsi="Times New Roman"/>
          <w:sz w:val="28"/>
          <w:szCs w:val="28"/>
        </w:rPr>
      </w:pPr>
    </w:p>
    <w:p w14:paraId="7668AA05" w14:textId="77777777" w:rsidR="00CA6DAF" w:rsidRDefault="00CA6DAF" w:rsidP="00CA6DAF">
      <w:pPr>
        <w:pStyle w:val="ae"/>
        <w:spacing w:after="0" w:line="360" w:lineRule="auto"/>
        <w:ind w:firstLine="708"/>
        <w:rPr>
          <w:rFonts w:ascii="Times New Roman" w:hAnsi="Times New Roman"/>
          <w:sz w:val="28"/>
          <w:szCs w:val="28"/>
        </w:rPr>
      </w:pPr>
    </w:p>
    <w:p w14:paraId="0AEE8627" w14:textId="77777777" w:rsidR="00CA6DAF" w:rsidRDefault="00CA6DAF" w:rsidP="00CA6DAF">
      <w:pPr>
        <w:pStyle w:val="ae"/>
        <w:spacing w:after="0" w:line="360" w:lineRule="auto"/>
        <w:ind w:firstLine="708"/>
        <w:rPr>
          <w:rFonts w:ascii="Times New Roman" w:hAnsi="Times New Roman"/>
          <w:sz w:val="28"/>
          <w:szCs w:val="28"/>
        </w:rPr>
      </w:pPr>
    </w:p>
    <w:p w14:paraId="0B381A2A" w14:textId="77777777" w:rsidR="00CA6DAF" w:rsidRDefault="00CA6DAF" w:rsidP="00CA6DAF">
      <w:pPr>
        <w:pStyle w:val="ae"/>
        <w:spacing w:after="0" w:line="360" w:lineRule="auto"/>
        <w:ind w:firstLine="708"/>
        <w:rPr>
          <w:rFonts w:ascii="Times New Roman" w:hAnsi="Times New Roman"/>
          <w:sz w:val="28"/>
          <w:szCs w:val="28"/>
        </w:rPr>
      </w:pPr>
    </w:p>
    <w:p w14:paraId="7E090EB9" w14:textId="1C5F4EFE" w:rsidR="00CA6DAF" w:rsidRPr="00CA6DAF" w:rsidRDefault="00CA6DAF" w:rsidP="00CA6DAF">
      <w:pPr>
        <w:pStyle w:val="ae"/>
        <w:spacing w:after="0" w:line="360" w:lineRule="auto"/>
        <w:ind w:firstLine="708"/>
        <w:jc w:val="center"/>
        <w:rPr>
          <w:rFonts w:ascii="Times New Roman" w:hAnsi="Times New Roman"/>
          <w:b/>
          <w:bCs/>
          <w:sz w:val="28"/>
          <w:szCs w:val="28"/>
        </w:rPr>
      </w:pPr>
      <w:r w:rsidRPr="00CA6DAF">
        <w:rPr>
          <w:rFonts w:ascii="Times New Roman" w:hAnsi="Times New Roman"/>
          <w:b/>
          <w:bCs/>
          <w:sz w:val="28"/>
          <w:szCs w:val="28"/>
          <w:lang w:val="en-US"/>
        </w:rPr>
        <w:lastRenderedPageBreak/>
        <w:t>ABSTRACT</w:t>
      </w:r>
    </w:p>
    <w:p w14:paraId="65A117F1" w14:textId="77777777" w:rsidR="00CA6DAF" w:rsidRDefault="00CA6DAF" w:rsidP="00CA6DAF">
      <w:pPr>
        <w:pStyle w:val="ae"/>
        <w:spacing w:after="0" w:line="360" w:lineRule="auto"/>
        <w:ind w:firstLine="708"/>
        <w:rPr>
          <w:rFonts w:ascii="Times New Roman" w:hAnsi="Times New Roman"/>
          <w:sz w:val="28"/>
          <w:szCs w:val="28"/>
        </w:rPr>
      </w:pPr>
      <w:proofErr w:type="spellStart"/>
      <w:r w:rsidRPr="00CA6DAF">
        <w:rPr>
          <w:rFonts w:ascii="Times New Roman" w:hAnsi="Times New Roman"/>
          <w:sz w:val="28"/>
          <w:szCs w:val="28"/>
          <w:lang w:val="en-US"/>
        </w:rPr>
        <w:t>Uniiat</w:t>
      </w:r>
      <w:proofErr w:type="spellEnd"/>
      <w:r w:rsidRPr="00CA6DAF">
        <w:rPr>
          <w:rFonts w:ascii="Times New Roman" w:hAnsi="Times New Roman"/>
          <w:sz w:val="28"/>
          <w:szCs w:val="28"/>
          <w:lang w:val="en-US"/>
        </w:rPr>
        <w:t xml:space="preserve"> L. O. </w:t>
      </w:r>
      <w:r w:rsidRPr="00CA6DAF">
        <w:rPr>
          <w:rFonts w:ascii="Times New Roman" w:hAnsi="Times New Roman"/>
          <w:i/>
          <w:iCs/>
          <w:sz w:val="28"/>
          <w:szCs w:val="28"/>
          <w:lang w:val="en-US"/>
        </w:rPr>
        <w:t>Developing Emotional Literacy in Primary School Pupils through the Children’s Works of Mykola Vinhranovskyi.</w:t>
      </w:r>
      <w:r w:rsidRPr="00CA6DAF">
        <w:rPr>
          <w:rFonts w:ascii="Times New Roman" w:hAnsi="Times New Roman"/>
          <w:sz w:val="28"/>
          <w:szCs w:val="28"/>
          <w:lang w:val="en-US"/>
        </w:rPr>
        <w:t> – Master’s Qualification Thesis (manuscript).</w:t>
      </w:r>
    </w:p>
    <w:p w14:paraId="496FA47E" w14:textId="77777777" w:rsidR="00CA6DAF" w:rsidRDefault="00CA6DAF" w:rsidP="00CA6DAF">
      <w:pPr>
        <w:pStyle w:val="ae"/>
        <w:spacing w:after="0" w:line="360" w:lineRule="auto"/>
        <w:ind w:firstLine="708"/>
        <w:rPr>
          <w:rFonts w:ascii="Times New Roman" w:hAnsi="Times New Roman"/>
          <w:sz w:val="28"/>
          <w:szCs w:val="28"/>
        </w:rPr>
      </w:pPr>
      <w:r w:rsidRPr="00CA6DAF">
        <w:rPr>
          <w:rFonts w:ascii="Times New Roman" w:hAnsi="Times New Roman"/>
          <w:sz w:val="28"/>
          <w:szCs w:val="28"/>
          <w:lang w:val="en-US"/>
        </w:rPr>
        <w:t>Master’s qualification thesis submitted for the degree of Master in Specialty 013 Primary Education. – Ternopil Volodymyr Hnatiuk National Pedagogical University, Department of Pedagogy and Methods of Primary and Preschool Education. Ternopil, 2025.</w:t>
      </w:r>
    </w:p>
    <w:p w14:paraId="224BBAAD" w14:textId="50E77D78" w:rsidR="00CA6DAF" w:rsidRPr="00CA6DAF" w:rsidRDefault="00CA6DAF" w:rsidP="00CA6DAF">
      <w:pPr>
        <w:pStyle w:val="ae"/>
        <w:spacing w:after="0" w:line="360" w:lineRule="auto"/>
        <w:ind w:firstLine="708"/>
        <w:rPr>
          <w:rFonts w:ascii="Times New Roman" w:hAnsi="Times New Roman"/>
          <w:sz w:val="28"/>
          <w:szCs w:val="28"/>
        </w:rPr>
      </w:pPr>
      <w:r w:rsidRPr="00CA6DAF">
        <w:rPr>
          <w:rFonts w:ascii="Times New Roman" w:hAnsi="Times New Roman"/>
          <w:sz w:val="28"/>
          <w:szCs w:val="28"/>
          <w:lang w:val="en-US"/>
        </w:rPr>
        <w:t xml:space="preserve">The qualification thesis is devoted to investigating the development of emotional literacy in primary school pupils based on the children’s works of Mykola Vinhranovskyi. The study examines the theoretical and practical foundations of emotional literacy in young learners and highlights the role of children’s literature in fostering this competence. The research reveals the emotional and humanistic potential of emotionally marked vocabulary through the lens of </w:t>
      </w:r>
      <w:proofErr w:type="spellStart"/>
      <w:r w:rsidRPr="00CA6DAF">
        <w:rPr>
          <w:rFonts w:ascii="Times New Roman" w:hAnsi="Times New Roman"/>
          <w:sz w:val="28"/>
          <w:szCs w:val="28"/>
          <w:lang w:val="en-US"/>
        </w:rPr>
        <w:t>Vinhranovskyi’s</w:t>
      </w:r>
      <w:proofErr w:type="spellEnd"/>
      <w:r w:rsidRPr="00CA6DAF">
        <w:rPr>
          <w:rFonts w:ascii="Times New Roman" w:hAnsi="Times New Roman"/>
          <w:sz w:val="28"/>
          <w:szCs w:val="28"/>
          <w:lang w:val="en-US"/>
        </w:rPr>
        <w:t xml:space="preserve"> texts. It also presents educators’ perspectives on the development of pupils’ emotional literacy. Particular attention is given to </w:t>
      </w:r>
      <w:proofErr w:type="spellStart"/>
      <w:r w:rsidRPr="00CA6DAF">
        <w:rPr>
          <w:rFonts w:ascii="Times New Roman" w:hAnsi="Times New Roman"/>
          <w:sz w:val="28"/>
          <w:szCs w:val="28"/>
          <w:lang w:val="en-US"/>
        </w:rPr>
        <w:t>analysing</w:t>
      </w:r>
      <w:proofErr w:type="spellEnd"/>
      <w:r w:rsidRPr="00CA6DAF">
        <w:rPr>
          <w:rFonts w:ascii="Times New Roman" w:hAnsi="Times New Roman"/>
          <w:sz w:val="28"/>
          <w:szCs w:val="28"/>
          <w:lang w:val="en-US"/>
        </w:rPr>
        <w:t xml:space="preserve"> methodological tools for cultivating emotional literacy and exploring their applicability in practical educational settings.</w:t>
      </w:r>
    </w:p>
    <w:p w14:paraId="2857DBAE" w14:textId="19851A39" w:rsidR="00CA6DAF" w:rsidRPr="00CA6DAF" w:rsidRDefault="00CA6DAF" w:rsidP="00CA6DAF">
      <w:pPr>
        <w:pStyle w:val="ae"/>
        <w:spacing w:after="0" w:line="360" w:lineRule="auto"/>
        <w:ind w:firstLine="708"/>
        <w:rPr>
          <w:rFonts w:ascii="Times New Roman" w:hAnsi="Times New Roman"/>
          <w:b/>
          <w:bCs/>
          <w:sz w:val="28"/>
          <w:szCs w:val="28"/>
        </w:rPr>
      </w:pPr>
      <w:r w:rsidRPr="00CA6DAF">
        <w:rPr>
          <w:rFonts w:ascii="Times New Roman" w:hAnsi="Times New Roman"/>
          <w:b/>
          <w:bCs/>
          <w:sz w:val="28"/>
          <w:szCs w:val="28"/>
          <w:lang w:val="en-US"/>
        </w:rPr>
        <w:t>Keywords:</w:t>
      </w:r>
      <w:r w:rsidRPr="00CA6DAF">
        <w:rPr>
          <w:rFonts w:ascii="Times New Roman" w:hAnsi="Times New Roman"/>
          <w:sz w:val="28"/>
          <w:szCs w:val="28"/>
          <w:lang w:val="en-US"/>
        </w:rPr>
        <w:t> emotional literacy, methodological tools, children’s literature, emotionally marked vocabulary, emotional-humanistic potential.</w:t>
      </w:r>
    </w:p>
    <w:p w14:paraId="6301ADF8" w14:textId="77777777" w:rsidR="00CA6DAF" w:rsidRDefault="00CA6DAF" w:rsidP="00CA6DAF">
      <w:pPr>
        <w:pStyle w:val="ae"/>
        <w:spacing w:after="0" w:line="360" w:lineRule="auto"/>
        <w:ind w:firstLine="708"/>
        <w:rPr>
          <w:rFonts w:ascii="Times New Roman" w:hAnsi="Times New Roman"/>
          <w:sz w:val="28"/>
          <w:szCs w:val="28"/>
        </w:rPr>
      </w:pPr>
    </w:p>
    <w:p w14:paraId="7F92C585" w14:textId="34267773" w:rsidR="00CA6DAF" w:rsidRPr="00E863B7" w:rsidRDefault="00CA6DAF" w:rsidP="00CA6DAF">
      <w:pPr>
        <w:pStyle w:val="ae"/>
        <w:spacing w:after="0" w:line="360" w:lineRule="auto"/>
        <w:rPr>
          <w:rFonts w:ascii="Times New Roman" w:eastAsia="Times New Roman" w:hAnsi="Times New Roman" w:cs="Times New Roman"/>
          <w:sz w:val="28"/>
          <w:szCs w:val="28"/>
        </w:rPr>
      </w:pPr>
      <w:r w:rsidRPr="00E863B7">
        <w:rPr>
          <w:rFonts w:ascii="Times New Roman" w:hAnsi="Times New Roman"/>
          <w:sz w:val="28"/>
          <w:szCs w:val="28"/>
        </w:rPr>
        <w:t> </w:t>
      </w:r>
    </w:p>
    <w:p w14:paraId="32631E9C" w14:textId="3CB06E5C" w:rsidR="00CA6DAF" w:rsidRPr="00CA6DAF" w:rsidRDefault="00CA6DAF" w:rsidP="00CA6DAF">
      <w:pPr>
        <w:pStyle w:val="ae"/>
        <w:spacing w:after="0" w:line="360" w:lineRule="auto"/>
        <w:jc w:val="both"/>
        <w:rPr>
          <w:rFonts w:ascii="Times New Roman" w:hAnsi="Times New Roman"/>
          <w:sz w:val="28"/>
          <w:szCs w:val="28"/>
        </w:rPr>
      </w:pPr>
    </w:p>
    <w:p w14:paraId="039D8460" w14:textId="1F8AB732" w:rsidR="00CA6DAF" w:rsidRPr="00CA6DAF" w:rsidRDefault="00CA6DAF" w:rsidP="00CA6DAF">
      <w:pPr>
        <w:rPr>
          <w:rFonts w:ascii="Times New Roman" w:hAnsi="Times New Roman" w:cs="Times New Roman"/>
          <w:sz w:val="28"/>
          <w:szCs w:val="28"/>
        </w:rPr>
      </w:pPr>
    </w:p>
    <w:sectPr w:rsidR="00CA6DAF" w:rsidRPr="00CA6D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AF"/>
    <w:rsid w:val="000E73B5"/>
    <w:rsid w:val="00226046"/>
    <w:rsid w:val="00244955"/>
    <w:rsid w:val="008F58AD"/>
    <w:rsid w:val="00AE2274"/>
    <w:rsid w:val="00CA6DAF"/>
    <w:rsid w:val="00EF3A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8264"/>
  <w15:chartTrackingRefBased/>
  <w15:docId w15:val="{A15F54CB-9E87-47E0-B434-0FC9BE9F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6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A6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A6D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A6D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A6D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A6D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D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D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D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DA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A6DA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A6DA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A6DA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A6DA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A6D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DAF"/>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D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DAF"/>
    <w:rPr>
      <w:rFonts w:eastAsiaTheme="majorEastAsia" w:cstheme="majorBidi"/>
      <w:color w:val="272727" w:themeColor="text1" w:themeTint="D8"/>
    </w:rPr>
  </w:style>
  <w:style w:type="paragraph" w:styleId="a3">
    <w:name w:val="Title"/>
    <w:basedOn w:val="a"/>
    <w:next w:val="a"/>
    <w:link w:val="a4"/>
    <w:uiPriority w:val="10"/>
    <w:qFormat/>
    <w:rsid w:val="00CA6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A6D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DA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A6DA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A6DAF"/>
    <w:pPr>
      <w:spacing w:before="160"/>
      <w:jc w:val="center"/>
    </w:pPr>
    <w:rPr>
      <w:i/>
      <w:iCs/>
      <w:color w:val="404040" w:themeColor="text1" w:themeTint="BF"/>
    </w:rPr>
  </w:style>
  <w:style w:type="character" w:customStyle="1" w:styleId="a8">
    <w:name w:val="Цитата Знак"/>
    <w:basedOn w:val="a0"/>
    <w:link w:val="a7"/>
    <w:uiPriority w:val="29"/>
    <w:rsid w:val="00CA6DAF"/>
    <w:rPr>
      <w:i/>
      <w:iCs/>
      <w:color w:val="404040" w:themeColor="text1" w:themeTint="BF"/>
    </w:rPr>
  </w:style>
  <w:style w:type="paragraph" w:styleId="a9">
    <w:name w:val="List Paragraph"/>
    <w:basedOn w:val="a"/>
    <w:uiPriority w:val="34"/>
    <w:qFormat/>
    <w:rsid w:val="00CA6DAF"/>
    <w:pPr>
      <w:ind w:left="720"/>
      <w:contextualSpacing/>
    </w:pPr>
  </w:style>
  <w:style w:type="character" w:styleId="aa">
    <w:name w:val="Intense Emphasis"/>
    <w:basedOn w:val="a0"/>
    <w:uiPriority w:val="21"/>
    <w:qFormat/>
    <w:rsid w:val="00CA6DAF"/>
    <w:rPr>
      <w:i/>
      <w:iCs/>
      <w:color w:val="2F5496" w:themeColor="accent1" w:themeShade="BF"/>
    </w:rPr>
  </w:style>
  <w:style w:type="paragraph" w:styleId="ab">
    <w:name w:val="Intense Quote"/>
    <w:basedOn w:val="a"/>
    <w:next w:val="a"/>
    <w:link w:val="ac"/>
    <w:uiPriority w:val="30"/>
    <w:qFormat/>
    <w:rsid w:val="00CA6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A6DAF"/>
    <w:rPr>
      <w:i/>
      <w:iCs/>
      <w:color w:val="2F5496" w:themeColor="accent1" w:themeShade="BF"/>
    </w:rPr>
  </w:style>
  <w:style w:type="character" w:styleId="ad">
    <w:name w:val="Intense Reference"/>
    <w:basedOn w:val="a0"/>
    <w:uiPriority w:val="32"/>
    <w:qFormat/>
    <w:rsid w:val="00CA6DAF"/>
    <w:rPr>
      <w:b/>
      <w:bCs/>
      <w:smallCaps/>
      <w:color w:val="2F5496" w:themeColor="accent1" w:themeShade="BF"/>
      <w:spacing w:val="5"/>
    </w:rPr>
  </w:style>
  <w:style w:type="paragraph" w:styleId="ae">
    <w:name w:val="Body Text"/>
    <w:link w:val="af"/>
    <w:rsid w:val="00CA6DAF"/>
    <w:pPr>
      <w:pBdr>
        <w:top w:val="nil"/>
        <w:left w:val="nil"/>
        <w:bottom w:val="nil"/>
        <w:right w:val="nil"/>
        <w:between w:val="nil"/>
        <w:bar w:val="nil"/>
      </w:pBdr>
    </w:pPr>
    <w:rPr>
      <w:rFonts w:ascii="Calibri" w:eastAsia="Calibri" w:hAnsi="Calibri" w:cs="Calibri"/>
      <w:color w:val="000000"/>
      <w:u w:color="000000"/>
      <w:bdr w:val="nil"/>
      <w:lang w:eastAsia="uk-UA"/>
      <w14:ligatures w14:val="none"/>
    </w:rPr>
  </w:style>
  <w:style w:type="character" w:customStyle="1" w:styleId="af">
    <w:name w:val="Основний текст Знак"/>
    <w:basedOn w:val="a0"/>
    <w:link w:val="ae"/>
    <w:rsid w:val="00CA6DAF"/>
    <w:rPr>
      <w:rFonts w:ascii="Calibri" w:eastAsia="Calibri" w:hAnsi="Calibri" w:cs="Calibri"/>
      <w:color w:val="000000"/>
      <w:u w:color="000000"/>
      <w:bdr w:val="nil"/>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1615</Words>
  <Characters>922</Characters>
  <Application>Microsoft Office Word</Application>
  <DocSecurity>0</DocSecurity>
  <Lines>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2025-12-07T13:02:00Z</dcterms:created>
  <dcterms:modified xsi:type="dcterms:W3CDTF">2025-12-07T13:33:00Z</dcterms:modified>
</cp:coreProperties>
</file>