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25F" w:rsidRPr="0030525F" w:rsidRDefault="0030525F" w:rsidP="003052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Костів Ю. В.</w:t>
      </w:r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Формування екологічної компетентності учнів 3 класу на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уроках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курсу «Я досліджую світ».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Кваліфікаційна робота на здобуття освітнього ступеня «магістр» зі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спеціальності 013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Початкова освіта.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ТНПУ ім. В. Гнатюка. Тернопіль, 2025. 94 с.</w:t>
      </w:r>
    </w:p>
    <w:p w:rsid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У магістерській роботі здійснено теоретичний аналіз проблеми формування екологічної компетентності учнів 3 класу в контексті реалізації концепції Нової української школи. Розкрито сутність поняття «екологічна компетентність» у психолого-педагогічній та методичній літературі, окреслено вікові та психологічні передумови розвитку екологічної компетентності здобувачів початкової освіти. Виявлено потенціал інтегрованого курсу «Я досліджую світ» для формування екологічної компетентності молодших школярів.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ході експериментального дослідження визначено стан сформованості екологічної компетентності учнів 3 класу; обґрунтовано, розроблено і впроваджено методику формування екологічної компетентності засобами інтерактивних, практичних,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проєктних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дослідницьких методів навчання. Проаналізовано та інтерпретовано результати педагогічного експерименту, підтверджено ефективність запропонованої методики щодо підвищення рівня сформованості екологічної компетентності.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Ключові слова: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екологічна компетентність, , екологічна освіта, </w:t>
      </w:r>
      <w:r w:rsidRPr="0030525F">
        <w:rPr>
          <w:rFonts w:ascii="Times New Roman" w:hAnsi="Times New Roman" w:cs="Times New Roman"/>
          <w:bCs/>
          <w:sz w:val="28"/>
          <w:szCs w:val="28"/>
        </w:rPr>
        <w:t xml:space="preserve">учні </w:t>
      </w:r>
      <w:r w:rsidRPr="0030525F">
        <w:rPr>
          <w:rFonts w:ascii="Times New Roman" w:hAnsi="Times New Roman" w:cs="Times New Roman"/>
          <w:sz w:val="28"/>
          <w:szCs w:val="28"/>
        </w:rPr>
        <w:t>молодшого шкільного віку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, курс «Я досліджую світ», методика формування екологічної компетентності.</w:t>
      </w:r>
    </w:p>
    <w:p w:rsidR="0030525F" w:rsidRPr="0030525F" w:rsidRDefault="0030525F" w:rsidP="0030525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ABSTRACT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Kostiv</w:t>
      </w:r>
      <w:proofErr w:type="spellEnd"/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Yu</w:t>
      </w:r>
      <w:proofErr w:type="spellEnd"/>
      <w:r w:rsidRPr="003052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V.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Formation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Environmental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Competence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Grade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3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Students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‘I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Explore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World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’ </w:t>
      </w:r>
      <w:proofErr w:type="spellStart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Lessons</w:t>
      </w:r>
      <w:proofErr w:type="spellEnd"/>
      <w:r w:rsidRPr="0030525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MA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degree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specialty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013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Primary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Volodymyr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Hnatiuk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National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University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Ternopil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, 2025. 94 p.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master’s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presents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analysis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among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Grade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within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framework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New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Ukrainian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reform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concept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characterized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literature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Age-related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psychological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prerequisites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developing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primary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school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identified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potential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integrated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course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“I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Explore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”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substantiated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During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initial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level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Grade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diagnosed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; a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formation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interactive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practical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project-based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research-oriented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teaching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designed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implemented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results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pedagogical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analyzed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interpreted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confirming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effectiveness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proposed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increasing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level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’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environmental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competence</w:t>
      </w:r>
      <w:proofErr w:type="spellEnd"/>
      <w:r w:rsidRPr="0030525F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30525F" w:rsidRPr="0030525F" w:rsidRDefault="0030525F" w:rsidP="003052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30525F">
        <w:rPr>
          <w:rStyle w:val="a3"/>
          <w:rFonts w:ascii="Times New Roman" w:hAnsi="Times New Roman" w:cs="Times New Roman"/>
          <w:sz w:val="28"/>
          <w:szCs w:val="28"/>
        </w:rPr>
        <w:t>Keywords</w:t>
      </w:r>
      <w:proofErr w:type="spellEnd"/>
      <w:r w:rsidRPr="0030525F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education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primary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school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, “I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Explore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methodology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environmental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competence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25F">
        <w:rPr>
          <w:rFonts w:ascii="Times New Roman" w:hAnsi="Times New Roman" w:cs="Times New Roman"/>
          <w:sz w:val="28"/>
          <w:szCs w:val="28"/>
        </w:rPr>
        <w:t>formation</w:t>
      </w:r>
      <w:proofErr w:type="spellEnd"/>
      <w:r w:rsidRPr="0030525F">
        <w:rPr>
          <w:rFonts w:ascii="Times New Roman" w:hAnsi="Times New Roman" w:cs="Times New Roman"/>
          <w:sz w:val="28"/>
          <w:szCs w:val="28"/>
        </w:rPr>
        <w:t>.</w:t>
      </w:r>
    </w:p>
    <w:p w:rsidR="005601BE" w:rsidRPr="0030525F" w:rsidRDefault="005601BE" w:rsidP="0030525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601BE" w:rsidRPr="003052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F"/>
    <w:rsid w:val="0030525F"/>
    <w:rsid w:val="005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FE7D8"/>
  <w15:chartTrackingRefBased/>
  <w15:docId w15:val="{401CE53E-9BAD-4380-AFE4-FFDDFB37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52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1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Yulia</cp:lastModifiedBy>
  <cp:revision>1</cp:revision>
  <dcterms:created xsi:type="dcterms:W3CDTF">2025-12-12T21:33:00Z</dcterms:created>
  <dcterms:modified xsi:type="dcterms:W3CDTF">2025-12-12T21:43:00Z</dcterms:modified>
</cp:coreProperties>
</file>