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АНОТАЦІЯ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Лозовий Василь Ярославович. Формування навички швидкочитання у молодших школярів засобами сучасних технологій. </w:t>
      </w:r>
      <w:r>
        <w:rPr>
          <w:rFonts w:ascii="Times New Roman" w:hAnsi="Times New Roman" w:cs="Times New Roman" w:eastAsia="Times New Roman"/>
          <w:color w:val="auto"/>
          <w:spacing w:val="0"/>
          <w:position w:val="0"/>
          <w:sz w:val="28"/>
          <w:shd w:fill="auto" w:val="clear"/>
        </w:rPr>
        <w:t xml:space="preserve">Кваліфікаційна робота на здобуття освітнього ступеня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магістр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зі спеціальності 013 Початкова освіта. Тернопільський національний педагогічний університет імені Володимира Гнатюка.  Тернопіль, 2025. </w:t>
      </w:r>
      <w:r>
        <w:rPr>
          <w:rFonts w:ascii="Times New Roman" w:hAnsi="Times New Roman" w:cs="Times New Roman" w:eastAsia="Times New Roman"/>
          <w:color w:val="000000"/>
          <w:spacing w:val="0"/>
          <w:position w:val="0"/>
          <w:sz w:val="28"/>
          <w:shd w:fill="auto" w:val="clear"/>
        </w:rPr>
        <w:t xml:space="preserve"> 114 с</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роботі уточнено сутність поняття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швидкочитання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контексті сучасного інформаційного суспільства, розкрито психолого-педагогічні особливості розвитку цієї навички в молодшому шкільному віці та обґрунтовано педагогічні умови її ефективного формування засобами сучасних технологій.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Розроблено й апробовано авторську методику формування навички швидкочитання у форматі модульного курсу, що поєднує систему тренувальних вправ, інтерактивних завдань, використання онлайн-платформ, мультимедійних матеріалів і засобів автоматизованого вимірювання результатів. Експериментально підтверджено її ефективність у роботі з учнями 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класів.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Ключові слова</w:t>
      </w:r>
      <w:r>
        <w:rPr>
          <w:rFonts w:ascii="Times New Roman" w:hAnsi="Times New Roman" w:cs="Times New Roman" w:eastAsia="Times New Roman"/>
          <w:color w:val="auto"/>
          <w:spacing w:val="0"/>
          <w:position w:val="0"/>
          <w:sz w:val="28"/>
          <w:shd w:fill="auto" w:val="clear"/>
        </w:rPr>
        <w:t xml:space="preserve">: швидкочитання, молодші школярі, читацька компетентність, сучасні технології, цифрові освітні ресурси.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ABSTRACT</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Lozovyi Vasyl Yaroslavovuch.</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Developing speed reading skills in primary school pupils by means of modern technologies.</w:t>
      </w:r>
      <w:r>
        <w:rPr>
          <w:rFonts w:ascii="Times New Roman" w:hAnsi="Times New Roman" w:cs="Times New Roman" w:eastAsia="Times New Roman"/>
          <w:color w:val="auto"/>
          <w:spacing w:val="0"/>
          <w:position w:val="0"/>
          <w:sz w:val="28"/>
          <w:shd w:fill="auto" w:val="clear"/>
        </w:rPr>
        <w:t xml:space="preserve"> Qualification thesis for obtaining the educational degree “Master” in specialty 013 Primary Education. Ternopil Volodymyr Hnatiuk National Pedagogical University. Ternopil, 2025.  11</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p.</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thesis specifies the essence of the concept “speed reading” in the context of the modern information society, reveals the psychological and pedagogical features of the development of this skill at primary school age, and substantiates the pedagogical conditions for its effective formation by means of modern technologies.</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 author’s method for forming the speed reading skill has been developed and tested in the format of a modular course that combines a system of training exercises, interactive tasks, the use of online platforms, multimedia materials and tools for automated measurement of results. Its effectiveness in work with 3rd</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4th-grade pupils has been experimentally confirmed.</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 words</w:t>
      </w:r>
      <w:r>
        <w:rPr>
          <w:rFonts w:ascii="Times New Roman" w:hAnsi="Times New Roman" w:cs="Times New Roman" w:eastAsia="Times New Roman"/>
          <w:color w:val="auto"/>
          <w:spacing w:val="0"/>
          <w:position w:val="0"/>
          <w:sz w:val="28"/>
          <w:shd w:fill="auto" w:val="clear"/>
        </w:rPr>
        <w:t xml:space="preserve">: speed reading, primary school pupils, reading competence, modern technologies, digital educational resources.</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