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0" w:rsidRPr="00552A70" w:rsidRDefault="00552A70" w:rsidP="00552A70">
      <w:pPr>
        <w:jc w:val="center"/>
        <w:rPr>
          <w:b/>
        </w:rPr>
      </w:pPr>
      <w:r w:rsidRPr="00552A70">
        <w:rPr>
          <w:b/>
        </w:rPr>
        <w:t>АНОТАЦІЯ</w:t>
      </w:r>
    </w:p>
    <w:p w:rsidR="00552A70" w:rsidRDefault="00552A70" w:rsidP="00552A70">
      <w:proofErr w:type="spellStart"/>
      <w:r>
        <w:t>Купчак</w:t>
      </w:r>
      <w:proofErr w:type="spellEnd"/>
      <w:r>
        <w:t xml:space="preserve"> А.З. Цифрові технології в освітніх вимірюваннях. Кваліфікаційна робота на здобуття освітнього ступеня «магістр» зі спеціальності 011 Освітні, педагогічні науки ОП «Освітні вимірювання». Тернопільський національний пед</w:t>
      </w:r>
      <w:bookmarkStart w:id="0" w:name="_GoBack"/>
      <w:bookmarkEnd w:id="0"/>
      <w:r>
        <w:t>агогічний університет імені Володимира Гнатюка. Тернопіль, 2025. 64 с.</w:t>
      </w:r>
    </w:p>
    <w:p w:rsidR="00552A70" w:rsidRDefault="00552A70" w:rsidP="00552A70">
      <w:r>
        <w:t xml:space="preserve">У магістерській роботі здійснено комплексний аналіз цифрової трансформації освітніх вимірювань в Україні в контексті переходу від зовнішнього незалежного оцінювання (ЗНО) до національного </w:t>
      </w:r>
      <w:proofErr w:type="spellStart"/>
      <w:r>
        <w:t>мультипредметного</w:t>
      </w:r>
      <w:proofErr w:type="spellEnd"/>
      <w:r>
        <w:t xml:space="preserve"> тесту (НМТ). Розкрито теоретико-методологічні засади </w:t>
      </w:r>
      <w:proofErr w:type="spellStart"/>
      <w:r>
        <w:t>цифровізації</w:t>
      </w:r>
      <w:proofErr w:type="spellEnd"/>
      <w:r>
        <w:t xml:space="preserve"> освіти, охарактеризовано нормативно-правове забезпечення та сучасні підходи до організації освітніх вимірювань. Проаналізовано еволюцію системи зовнішнього оцінювання, порівняльні характеристики ЗНО та НМТ, їхні переваги, виклики та психометричні параметри. Окрему увагу приділено цифровим інструментам і технологіям, що впливають на </w:t>
      </w:r>
      <w:proofErr w:type="spellStart"/>
      <w:r>
        <w:t>валідність</w:t>
      </w:r>
      <w:proofErr w:type="spellEnd"/>
      <w:r>
        <w:t>, надійність, об’єктивність і доступність оцінювання. Визначено ключові проблеми цифрової нерівності та окреслено перспективи розвитку цифрових освітніх вимірювань у поточному й підсумковому оцінюванні. Робота містить науково обґрунтовані рекомендації щодо оптимізації цифрової трансформації системи оцінювання в Україні.</w:t>
      </w:r>
    </w:p>
    <w:p w:rsidR="00552A70" w:rsidRDefault="00552A70" w:rsidP="00552A70">
      <w:r>
        <w:t>Ключові слова: цифрова трансформація, освітні вимірювання, ЗНО, НМТ, цифрові технології, тестування.</w:t>
      </w:r>
    </w:p>
    <w:p w:rsidR="00552A70" w:rsidRPr="00552A70" w:rsidRDefault="00552A70" w:rsidP="00552A70">
      <w:pPr>
        <w:jc w:val="center"/>
        <w:rPr>
          <w:b/>
        </w:rPr>
      </w:pPr>
      <w:r w:rsidRPr="00552A70">
        <w:rPr>
          <w:b/>
        </w:rPr>
        <w:t>ABSTRACT</w:t>
      </w:r>
    </w:p>
    <w:p w:rsidR="00552A70" w:rsidRDefault="00552A70" w:rsidP="00552A70">
      <w:proofErr w:type="spellStart"/>
      <w:r>
        <w:t>Kupchak</w:t>
      </w:r>
      <w:proofErr w:type="spellEnd"/>
      <w:r>
        <w:t xml:space="preserve"> A.Z. </w:t>
      </w:r>
      <w:proofErr w:type="spellStart"/>
      <w:r>
        <w:t>Digital</w:t>
      </w:r>
      <w:proofErr w:type="spellEnd"/>
      <w:r>
        <w:t xml:space="preserve"> Technologies </w:t>
      </w:r>
      <w:proofErr w:type="spellStart"/>
      <w:r>
        <w:t>in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.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“Master”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specialty</w:t>
      </w:r>
      <w:proofErr w:type="spellEnd"/>
      <w:r>
        <w:t xml:space="preserve"> 011 </w:t>
      </w:r>
      <w:proofErr w:type="spellStart"/>
      <w:r>
        <w:t>Educational</w:t>
      </w:r>
      <w:proofErr w:type="spellEnd"/>
      <w:r>
        <w:t xml:space="preserve">,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“Educational</w:t>
      </w:r>
      <w:proofErr w:type="spellEnd"/>
      <w:r>
        <w:t xml:space="preserve"> </w:t>
      </w:r>
      <w:proofErr w:type="spellStart"/>
      <w:r>
        <w:t>Measurement”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 xml:space="preserve"> </w:t>
      </w:r>
      <w:proofErr w:type="spellStart"/>
      <w:r>
        <w:t>Volodymyr</w:t>
      </w:r>
      <w:proofErr w:type="spellEnd"/>
      <w:r>
        <w:t xml:space="preserve"> </w:t>
      </w:r>
      <w:proofErr w:type="spellStart"/>
      <w:r>
        <w:t>Hnatiuk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Ternopil</w:t>
      </w:r>
      <w:proofErr w:type="spellEnd"/>
      <w:r>
        <w:t>, 2025. 64 p.</w:t>
      </w:r>
    </w:p>
    <w:p w:rsidR="00552A70" w:rsidRDefault="00552A70" w:rsidP="00552A70"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(ZNO)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Multisubject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(NMT).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digitalization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ZNO </w:t>
      </w:r>
      <w:proofErr w:type="spellStart"/>
      <w:r>
        <w:t>and</w:t>
      </w:r>
      <w:proofErr w:type="spellEnd"/>
      <w:r>
        <w:t xml:space="preserve"> NMT,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, </w:t>
      </w:r>
      <w:proofErr w:type="spellStart"/>
      <w:r>
        <w:t>challenges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.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, </w:t>
      </w:r>
      <w:proofErr w:type="spellStart"/>
      <w:r>
        <w:t>reliability</w:t>
      </w:r>
      <w:proofErr w:type="spellEnd"/>
      <w:r>
        <w:t xml:space="preserve">, </w:t>
      </w:r>
      <w:proofErr w:type="spellStart"/>
      <w:r>
        <w:t>objectivity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scientifically</w:t>
      </w:r>
      <w:proofErr w:type="spellEnd"/>
      <w:r>
        <w:t xml:space="preserve"> </w:t>
      </w:r>
      <w:proofErr w:type="spellStart"/>
      <w:r>
        <w:t>grounded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optimizing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Ukraine’s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  <w:r>
        <w:cr/>
      </w:r>
    </w:p>
    <w:p w:rsidR="00F65AD5" w:rsidRDefault="00552A70" w:rsidP="00552A70"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: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,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, ZNO, NMT,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testing</w:t>
      </w:r>
      <w:proofErr w:type="spellEnd"/>
      <w:r>
        <w:t>.</w:t>
      </w:r>
    </w:p>
    <w:sectPr w:rsidR="00F65AD5" w:rsidSect="001F30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A70"/>
    <w:rsid w:val="001F30A3"/>
    <w:rsid w:val="00504D3A"/>
    <w:rsid w:val="00552A70"/>
    <w:rsid w:val="00A8329F"/>
    <w:rsid w:val="00F124E7"/>
    <w:rsid w:val="00F6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70"/>
    <w:pPr>
      <w:spacing w:after="16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4D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4D3A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504D3A"/>
    <w:pPr>
      <w:spacing w:line="276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70"/>
    <w:pPr>
      <w:spacing w:after="16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4D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4D3A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504D3A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MKI</cp:lastModifiedBy>
  <cp:revision>2</cp:revision>
  <dcterms:created xsi:type="dcterms:W3CDTF">2025-12-15T09:32:00Z</dcterms:created>
  <dcterms:modified xsi:type="dcterms:W3CDTF">2025-12-15T09:32:00Z</dcterms:modified>
</cp:coreProperties>
</file>