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4C" w:rsidRPr="00E6556E" w:rsidRDefault="0000334C" w:rsidP="0000334C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6E">
        <w:rPr>
          <w:rFonts w:ascii="Times New Roman" w:hAnsi="Times New Roman"/>
          <w:b/>
          <w:sz w:val="28"/>
          <w:szCs w:val="28"/>
          <w:lang w:val="uk-UA" w:eastAsia="ru-RU"/>
        </w:rPr>
        <w:t>АНОТАЦІЯ</w:t>
      </w:r>
    </w:p>
    <w:p w:rsidR="0000334C" w:rsidRPr="00E6556E" w:rsidRDefault="0000334C" w:rsidP="0000334C">
      <w:pPr>
        <w:spacing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56E">
        <w:rPr>
          <w:rFonts w:ascii="Times New Roman" w:hAnsi="Times New Roman"/>
          <w:b/>
          <w:sz w:val="28"/>
          <w:szCs w:val="28"/>
          <w:lang w:val="uk-UA" w:eastAsia="ru-RU"/>
        </w:rPr>
        <w:t xml:space="preserve">Фоменко О. Формування екологічної свідомості учнів під час вивчення Українських Карпат на </w:t>
      </w:r>
      <w:proofErr w:type="spellStart"/>
      <w:r w:rsidRPr="00E6556E">
        <w:rPr>
          <w:rFonts w:ascii="Times New Roman" w:hAnsi="Times New Roman"/>
          <w:b/>
          <w:sz w:val="28"/>
          <w:szCs w:val="28"/>
          <w:lang w:val="uk-UA" w:eastAsia="ru-RU"/>
        </w:rPr>
        <w:t>уроках</w:t>
      </w:r>
      <w:proofErr w:type="spellEnd"/>
      <w:r w:rsidRPr="00E6556E">
        <w:rPr>
          <w:rFonts w:ascii="Times New Roman" w:hAnsi="Times New Roman"/>
          <w:b/>
          <w:sz w:val="28"/>
          <w:szCs w:val="28"/>
          <w:lang w:val="uk-UA" w:eastAsia="ru-RU"/>
        </w:rPr>
        <w:t xml:space="preserve"> географії: Магістерська робота. Тернопіль: ТНПУ ім. В. Гнатюка, 2025. </w:t>
      </w:r>
      <w:r w:rsidRPr="00E6556E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70 с.</w:t>
      </w:r>
    </w:p>
    <w:p w:rsidR="0000334C" w:rsidRPr="00E6556E" w:rsidRDefault="0000334C" w:rsidP="0000334C">
      <w:pPr>
        <w:spacing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00334C" w:rsidRPr="00E6556E" w:rsidRDefault="0000334C" w:rsidP="0000334C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>У ході пров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</w:t>
      </w:r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деного дослідження систематизовано термінологічну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базу</w:t>
      </w:r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сутнісні характеристики формування екологічної свідомості учнів. Проаналізовано виховний потенціал шкільного курсу географії та методичні підходи до його формування. Наведено коротку природно-географічну та еколо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</w:t>
      </w:r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>ічну характеристику Карпат. Описано геологічну та геоморфологічну будову регіону, гідрологічні і кліматичні особливості території. Виокремлено значення природоохоронних об’єктів і територій у збереженні природних комплексів Карпат. Оцінено антропогенний вплив та сучасні еколо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</w:t>
      </w:r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ічні ризики які існують в Карпатському регіоні. </w:t>
      </w:r>
    </w:p>
    <w:p w:rsidR="0000334C" w:rsidRPr="00E6556E" w:rsidRDefault="0000334C" w:rsidP="0000334C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Проаналізовано змістове наповнення теми «Українські Карпати» у навчальній програмі з географії. Досліджено можливості використання цифрових і візуальних онлайн-сервісів при вивченні Українських Карпат на </w:t>
      </w:r>
      <w:proofErr w:type="spellStart"/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E6556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географії. Розроблено фрагмент уроків для восьмого і шостого класів з вивчення Українських Карпат із застосуванням сучасних інтерактивних та інформаційних технології. </w:t>
      </w:r>
    </w:p>
    <w:p w:rsidR="0000334C" w:rsidRPr="00E6556E" w:rsidRDefault="0000334C" w:rsidP="0000334C">
      <w:pPr>
        <w:tabs>
          <w:tab w:val="left" w:pos="1134"/>
          <w:tab w:val="left" w:pos="10204"/>
        </w:tabs>
        <w:spacing w:line="240" w:lineRule="auto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E6556E">
        <w:rPr>
          <w:rFonts w:ascii="Times New Roman" w:hAnsi="Times New Roman"/>
          <w:i/>
          <w:sz w:val="28"/>
          <w:szCs w:val="28"/>
          <w:lang w:val="uk-UA" w:eastAsia="ru-RU"/>
        </w:rPr>
        <w:t>Ключові слова:</w:t>
      </w:r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уроки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 географії, Українські Карпати, екологічне виховання, візуалізація. </w:t>
      </w:r>
    </w:p>
    <w:p w:rsidR="0000334C" w:rsidRPr="00E6556E" w:rsidRDefault="0000334C" w:rsidP="0000334C">
      <w:pPr>
        <w:spacing w:line="240" w:lineRule="auto"/>
        <w:ind w:firstLine="0"/>
        <w:rPr>
          <w:rFonts w:ascii="Times New Roman" w:hAnsi="Times New Roman"/>
          <w:b/>
          <w:iCs/>
          <w:sz w:val="20"/>
          <w:szCs w:val="20"/>
          <w:lang w:val="uk-UA" w:eastAsia="ru-RU"/>
        </w:rPr>
      </w:pPr>
    </w:p>
    <w:p w:rsidR="0000334C" w:rsidRPr="00E6556E" w:rsidRDefault="0000334C" w:rsidP="0000334C">
      <w:pPr>
        <w:spacing w:line="240" w:lineRule="auto"/>
        <w:ind w:firstLine="0"/>
        <w:jc w:val="center"/>
        <w:rPr>
          <w:rFonts w:ascii="Times New Roman" w:hAnsi="Times New Roman"/>
          <w:b/>
          <w:iCs/>
          <w:sz w:val="28"/>
          <w:szCs w:val="28"/>
          <w:lang w:val="uk-UA" w:eastAsia="ru-RU"/>
        </w:rPr>
      </w:pPr>
      <w:r w:rsidRPr="00E6556E">
        <w:rPr>
          <w:rFonts w:ascii="Times New Roman" w:hAnsi="Times New Roman"/>
          <w:b/>
          <w:iCs/>
          <w:sz w:val="28"/>
          <w:szCs w:val="28"/>
          <w:lang w:val="uk-UA" w:eastAsia="ru-RU"/>
        </w:rPr>
        <w:t>SUMMARY</w:t>
      </w:r>
    </w:p>
    <w:p w:rsidR="0000334C" w:rsidRPr="00E6556E" w:rsidRDefault="0000334C" w:rsidP="00517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proofErr w:type="spellStart"/>
      <w:r w:rsidRPr="00E6556E">
        <w:rPr>
          <w:rFonts w:ascii="Times New Roman" w:hAnsi="Times New Roman"/>
          <w:b/>
          <w:sz w:val="28"/>
          <w:szCs w:val="28"/>
          <w:lang w:val="uk-UA" w:eastAsia="ru-RU"/>
        </w:rPr>
        <w:t>Fomenko</w:t>
      </w:r>
      <w:proofErr w:type="spellEnd"/>
      <w:r w:rsidRPr="00E6556E">
        <w:rPr>
          <w:rFonts w:ascii="Times New Roman" w:hAnsi="Times New Roman"/>
          <w:b/>
          <w:sz w:val="28"/>
          <w:szCs w:val="28"/>
          <w:lang w:val="uk-UA" w:eastAsia="ru-RU"/>
        </w:rPr>
        <w:t xml:space="preserve"> O.</w:t>
      </w:r>
      <w:r w:rsidR="00517A41" w:rsidRPr="00517A41">
        <w:rPr>
          <w:rFonts w:ascii="Times New Roman" w:hAnsi="Times New Roman"/>
          <w:b/>
          <w:color w:val="2D2C37"/>
          <w:sz w:val="24"/>
          <w:szCs w:val="24"/>
          <w:lang w:val="en-US" w:eastAsia="uk-UA"/>
        </w:rPr>
        <w:t xml:space="preserve"> </w:t>
      </w:r>
      <w:r w:rsidR="00517A41" w:rsidRPr="00B22B42">
        <w:rPr>
          <w:rFonts w:ascii="Times New Roman" w:hAnsi="Times New Roman"/>
          <w:b/>
          <w:sz w:val="28"/>
          <w:szCs w:val="28"/>
          <w:lang w:val="en-US" w:eastAsia="uk-UA"/>
        </w:rPr>
        <w:t>Developing Students' Ecological Consciousness in Geography Lessons through the Study of the Ukrainian Carpathians</w:t>
      </w:r>
      <w:r w:rsidR="00517A41" w:rsidRPr="00517A41">
        <w:rPr>
          <w:rFonts w:ascii="Times New Roman" w:hAnsi="Times New Roman"/>
          <w:b/>
          <w:sz w:val="28"/>
          <w:szCs w:val="28"/>
          <w:lang w:val="en-US" w:eastAsia="uk-UA"/>
        </w:rPr>
        <w:t>:</w:t>
      </w:r>
      <w:bookmarkStart w:id="0" w:name="_GoBack"/>
      <w:bookmarkEnd w:id="0"/>
      <w:r w:rsidRPr="00E6556E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  <w:proofErr w:type="spellStart"/>
      <w:r w:rsidRPr="00E6556E">
        <w:rPr>
          <w:rFonts w:ascii="Times New Roman" w:hAnsi="Times New Roman"/>
          <w:b/>
          <w:sz w:val="28"/>
          <w:szCs w:val="28"/>
          <w:lang w:val="uk-UA"/>
        </w:rPr>
        <w:t>Master's</w:t>
      </w:r>
      <w:proofErr w:type="spellEnd"/>
      <w:r w:rsidRPr="00E655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6556E">
        <w:rPr>
          <w:rFonts w:ascii="Times New Roman" w:hAnsi="Times New Roman"/>
          <w:b/>
          <w:sz w:val="28"/>
          <w:szCs w:val="28"/>
          <w:lang w:val="uk-UA"/>
        </w:rPr>
        <w:t>work</w:t>
      </w:r>
      <w:proofErr w:type="spellEnd"/>
      <w:r w:rsidRPr="00E6556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E6556E">
        <w:rPr>
          <w:rFonts w:ascii="Times New Roman" w:hAnsi="Times New Roman"/>
          <w:b/>
          <w:sz w:val="28"/>
          <w:szCs w:val="28"/>
          <w:lang w:val="uk-UA"/>
        </w:rPr>
        <w:t>Ternopil</w:t>
      </w:r>
      <w:proofErr w:type="spellEnd"/>
      <w:r w:rsidRPr="00E6556E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bookmarkStart w:id="1" w:name="_Hlk216904741"/>
      <w:proofErr w:type="spellStart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Ternopil</w:t>
      </w:r>
      <w:proofErr w:type="spellEnd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V. </w:t>
      </w:r>
      <w:proofErr w:type="spellStart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Hnatiuk</w:t>
      </w:r>
      <w:proofErr w:type="spellEnd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National</w:t>
      </w:r>
      <w:proofErr w:type="spellEnd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Pediagogical</w:t>
      </w:r>
      <w:proofErr w:type="spellEnd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6556E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University</w:t>
      </w:r>
      <w:bookmarkEnd w:id="1"/>
      <w:proofErr w:type="spellEnd"/>
      <w:r w:rsidRPr="00E6556E">
        <w:rPr>
          <w:rFonts w:ascii="Times New Roman" w:hAnsi="Times New Roman"/>
          <w:b/>
          <w:sz w:val="28"/>
          <w:szCs w:val="28"/>
          <w:lang w:val="uk-UA"/>
        </w:rPr>
        <w:t xml:space="preserve">, 2025. </w:t>
      </w:r>
      <w:r w:rsidRPr="00E6556E">
        <w:rPr>
          <w:rFonts w:ascii="Times New Roman" w:hAnsi="Times New Roman"/>
          <w:b/>
          <w:color w:val="000000"/>
          <w:sz w:val="28"/>
          <w:szCs w:val="28"/>
          <w:lang w:val="uk-UA"/>
        </w:rPr>
        <w:t>70 p.</w:t>
      </w:r>
    </w:p>
    <w:p w:rsidR="0000334C" w:rsidRPr="00E6556E" w:rsidRDefault="0000334C" w:rsidP="0000334C">
      <w:pPr>
        <w:spacing w:line="240" w:lineRule="auto"/>
        <w:rPr>
          <w:rFonts w:ascii="Times New Roman" w:hAnsi="Times New Roman"/>
          <w:iCs/>
          <w:sz w:val="20"/>
          <w:szCs w:val="20"/>
          <w:lang w:val="uk-UA" w:eastAsia="ru-RU"/>
        </w:rPr>
      </w:pPr>
    </w:p>
    <w:p w:rsidR="0000334C" w:rsidRPr="00E6556E" w:rsidRDefault="0000334C" w:rsidP="0000334C">
      <w:pPr>
        <w:spacing w:line="240" w:lineRule="auto"/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study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systematizes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terminology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essential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characteristics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formation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schoolchildren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environmental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awareness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It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analyzes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educational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potential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school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geography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course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methodological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approaches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to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its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formation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A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brief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natural-geographical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ecological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description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Carpat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provided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geological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geomorphological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structure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region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well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hydrological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climatic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features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territory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are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described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importance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nature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conservation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objects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territories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preserving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natural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complexes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Carpathians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highlighted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anthropogenic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impact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current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ecological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risks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existing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Carpathian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region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are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assessed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</w:t>
      </w:r>
    </w:p>
    <w:p w:rsidR="0000334C" w:rsidRPr="00E6556E" w:rsidRDefault="0000334C" w:rsidP="0000334C">
      <w:pPr>
        <w:spacing w:line="240" w:lineRule="auto"/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content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topic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Ukrainian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Carpathians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»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geography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curriculum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has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been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analyzed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possibilities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using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digital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visual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online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services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studying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Ukrainian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Carpathians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geography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lessons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have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been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explored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. A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fragment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of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lessons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for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eighth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sixth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grades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studying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the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Ukrainian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Carpathians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using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modern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interactive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and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information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technologies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has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been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developed</w:t>
      </w:r>
      <w:proofErr w:type="spellEnd"/>
      <w:r w:rsidRPr="00E6556E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>.</w:t>
      </w:r>
    </w:p>
    <w:p w:rsidR="0000334C" w:rsidRPr="00E6556E" w:rsidRDefault="0000334C" w:rsidP="0000334C">
      <w:pPr>
        <w:spacing w:line="240" w:lineRule="auto"/>
        <w:rPr>
          <w:rFonts w:ascii="Times New Roman" w:hAnsi="Times New Roman"/>
          <w:sz w:val="20"/>
          <w:szCs w:val="20"/>
          <w:lang w:val="uk-UA" w:eastAsia="ru-RU"/>
        </w:rPr>
      </w:pPr>
      <w:proofErr w:type="spellStart"/>
      <w:r w:rsidRPr="00E6556E">
        <w:rPr>
          <w:rFonts w:ascii="Times New Roman" w:hAnsi="Times New Roman"/>
          <w:i/>
          <w:sz w:val="28"/>
          <w:szCs w:val="28"/>
          <w:lang w:val="uk-UA" w:eastAsia="ru-RU"/>
        </w:rPr>
        <w:t>Key</w:t>
      </w:r>
      <w:proofErr w:type="spellEnd"/>
      <w:r w:rsidRPr="00E6556E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i/>
          <w:sz w:val="28"/>
          <w:szCs w:val="28"/>
          <w:lang w:val="uk-UA" w:eastAsia="ru-RU"/>
        </w:rPr>
        <w:t>words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geography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lessons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Ukrainian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Carpathians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environmental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education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E6556E">
        <w:rPr>
          <w:rFonts w:ascii="Times New Roman" w:hAnsi="Times New Roman"/>
          <w:sz w:val="28"/>
          <w:szCs w:val="28"/>
          <w:lang w:val="uk-UA" w:eastAsia="ru-RU"/>
        </w:rPr>
        <w:t>visualization</w:t>
      </w:r>
      <w:proofErr w:type="spellEnd"/>
      <w:r w:rsidRPr="00E6556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20C77" w:rsidRPr="0000334C" w:rsidRDefault="00220C77">
      <w:pPr>
        <w:rPr>
          <w:rFonts w:ascii="Times New Roman" w:hAnsi="Times New Roman"/>
          <w:sz w:val="28"/>
          <w:szCs w:val="28"/>
          <w:lang w:val="uk-UA"/>
        </w:rPr>
      </w:pPr>
    </w:p>
    <w:sectPr w:rsidR="00220C77" w:rsidRPr="00003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4C"/>
    <w:rsid w:val="0000334C"/>
    <w:rsid w:val="00220C77"/>
    <w:rsid w:val="0051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31284-EEB0-4E0E-AE82-B2CDCF3E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4C"/>
    <w:pPr>
      <w:spacing w:after="0" w:line="36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2025-12-19T11:30:00Z</dcterms:created>
  <dcterms:modified xsi:type="dcterms:W3CDTF">2025-12-29T10:00:00Z</dcterms:modified>
</cp:coreProperties>
</file>