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53" w:rsidRPr="00D93574" w:rsidRDefault="00192553" w:rsidP="00192553">
      <w:pPr>
        <w:spacing w:line="312" w:lineRule="auto"/>
        <w:jc w:val="center"/>
        <w:rPr>
          <w:rFonts w:eastAsia="Arial Unicode MS"/>
          <w:b/>
        </w:rPr>
      </w:pPr>
      <w:r w:rsidRPr="00D93574">
        <w:rPr>
          <w:rFonts w:eastAsia="Arial Unicode MS"/>
          <w:b/>
        </w:rPr>
        <w:t>АНОТАЦІЯ</w:t>
      </w:r>
    </w:p>
    <w:p w:rsidR="00192553" w:rsidRPr="00D93574" w:rsidRDefault="00192553" w:rsidP="00192553">
      <w:pPr>
        <w:pStyle w:val="a3"/>
        <w:spacing w:line="312" w:lineRule="auto"/>
        <w:rPr>
          <w:szCs w:val="28"/>
          <w:shd w:val="clear" w:color="auto" w:fill="FFFFFF"/>
        </w:rPr>
      </w:pPr>
      <w:proofErr w:type="spellStart"/>
      <w:r w:rsidRPr="00D93574">
        <w:rPr>
          <w:b/>
          <w:szCs w:val="28"/>
          <w:shd w:val="clear" w:color="auto" w:fill="FFFFFF"/>
        </w:rPr>
        <w:t>Ганж</w:t>
      </w:r>
      <w:proofErr w:type="spellEnd"/>
      <w:r w:rsidRPr="00D93574">
        <w:rPr>
          <w:b/>
          <w:szCs w:val="28"/>
          <w:shd w:val="clear" w:color="auto" w:fill="FFFFFF"/>
        </w:rPr>
        <w:t>елюк Т. М</w:t>
      </w:r>
      <w:r w:rsidRPr="00D93574">
        <w:rPr>
          <w:szCs w:val="28"/>
          <w:shd w:val="clear" w:color="auto" w:fill="FFFFFF"/>
        </w:rPr>
        <w:t xml:space="preserve">. Розвиток математичної компетентності учнів засобами цифрових технологій в закладах загальної середньої освіти. Кваліфікаційна робота на здобуття освітнього ступеня «магістр» зі спеціальності 014 Середня освіта. Тернопільський національний педагогічний університет </w:t>
      </w:r>
      <w:proofErr w:type="spellStart"/>
      <w:r w:rsidRPr="00D93574">
        <w:rPr>
          <w:szCs w:val="28"/>
          <w:shd w:val="clear" w:color="auto" w:fill="FFFFFF"/>
        </w:rPr>
        <w:t>імені В. Г</w:t>
      </w:r>
      <w:proofErr w:type="spellEnd"/>
      <w:r w:rsidRPr="00D93574">
        <w:rPr>
          <w:szCs w:val="28"/>
          <w:shd w:val="clear" w:color="auto" w:fill="FFFFFF"/>
        </w:rPr>
        <w:t xml:space="preserve">натюка. Тернопіль, 2025. </w:t>
      </w:r>
      <w:r w:rsidRPr="00D93574">
        <w:rPr>
          <w:szCs w:val="28"/>
        </w:rPr>
        <w:t>59</w:t>
      </w:r>
      <w:r w:rsidRPr="00D93574">
        <w:rPr>
          <w:szCs w:val="28"/>
          <w:shd w:val="clear" w:color="auto" w:fill="FFFFFF"/>
        </w:rPr>
        <w:t> с.</w:t>
      </w:r>
    </w:p>
    <w:p w:rsidR="00192553" w:rsidRPr="00D93574" w:rsidRDefault="00192553" w:rsidP="00192553">
      <w:pPr>
        <w:pStyle w:val="a3"/>
        <w:spacing w:line="312" w:lineRule="auto"/>
        <w:rPr>
          <w:szCs w:val="28"/>
          <w:shd w:val="clear" w:color="auto" w:fill="FFFFFF"/>
        </w:rPr>
      </w:pPr>
      <w:r w:rsidRPr="00D93574">
        <w:rPr>
          <w:szCs w:val="28"/>
          <w:shd w:val="clear" w:color="auto" w:fill="FFFFFF"/>
        </w:rPr>
        <w:t xml:space="preserve">У кваліфікаційній роботі обґрунтовано сутність математичної компетентності учнів старших класів та визначено роль цифрових технологій у її розвитку. Проаналізовано дидактичні можливості цифрових освітніх ресурсів і </w:t>
      </w:r>
      <w:proofErr w:type="spellStart"/>
      <w:r w:rsidRPr="00D93574">
        <w:rPr>
          <w:szCs w:val="28"/>
          <w:shd w:val="clear" w:color="auto" w:fill="FFFFFF"/>
        </w:rPr>
        <w:t>онлайн-платформ</w:t>
      </w:r>
      <w:proofErr w:type="spellEnd"/>
      <w:r w:rsidRPr="00D93574">
        <w:rPr>
          <w:szCs w:val="28"/>
          <w:shd w:val="clear" w:color="auto" w:fill="FFFFFF"/>
        </w:rPr>
        <w:t xml:space="preserve"> у навчанні математики, зокрема для розвитку логічного мислення, математичного моделювання та розв’язування практично орієнтованих </w:t>
      </w:r>
      <w:r>
        <w:rPr>
          <w:szCs w:val="28"/>
          <w:shd w:val="clear" w:color="auto" w:fill="FFFFFF"/>
        </w:rPr>
        <w:t>завдань</w:t>
      </w:r>
      <w:r w:rsidRPr="00D93574">
        <w:rPr>
          <w:szCs w:val="28"/>
          <w:shd w:val="clear" w:color="auto" w:fill="FFFFFF"/>
        </w:rPr>
        <w:t>. Обґрунтовано доцільність поєднання активних методів навчання з цифровими технологіями для підвищення мотивації учнів і якості математичної підготовки. Розроблено навчально-методичні матеріали, спрямовані на розвиток математичної компетентності учнів старших класів.</w:t>
      </w:r>
    </w:p>
    <w:p w:rsidR="00192553" w:rsidRPr="00D93574" w:rsidRDefault="00192553" w:rsidP="00192553">
      <w:pPr>
        <w:pStyle w:val="a3"/>
        <w:spacing w:line="312" w:lineRule="auto"/>
        <w:rPr>
          <w:szCs w:val="28"/>
          <w:shd w:val="clear" w:color="auto" w:fill="FFFFFF"/>
        </w:rPr>
      </w:pPr>
      <w:r w:rsidRPr="00D93574">
        <w:rPr>
          <w:b/>
          <w:szCs w:val="28"/>
          <w:shd w:val="clear" w:color="auto" w:fill="FFFFFF"/>
        </w:rPr>
        <w:t>Ключові слова</w:t>
      </w:r>
      <w:r w:rsidRPr="00D93574">
        <w:rPr>
          <w:szCs w:val="28"/>
          <w:shd w:val="clear" w:color="auto" w:fill="FFFFFF"/>
        </w:rPr>
        <w:t xml:space="preserve">: </w:t>
      </w:r>
      <w:r w:rsidRPr="00D93574">
        <w:rPr>
          <w:szCs w:val="28"/>
        </w:rPr>
        <w:t>математична компетентність, цифрові технології, учні старших класів, навчання математики, STEM-освіта, активні методи навчання.</w:t>
      </w:r>
    </w:p>
    <w:p w:rsidR="00192553" w:rsidRPr="00D93574" w:rsidRDefault="00192553" w:rsidP="00192553">
      <w:pPr>
        <w:pStyle w:val="a3"/>
        <w:spacing w:before="100" w:after="100" w:line="312" w:lineRule="auto"/>
        <w:jc w:val="center"/>
        <w:rPr>
          <w:b/>
          <w:szCs w:val="28"/>
          <w:shd w:val="clear" w:color="auto" w:fill="FFFFFF"/>
        </w:rPr>
      </w:pPr>
      <w:r w:rsidRPr="00D93574">
        <w:rPr>
          <w:b/>
          <w:szCs w:val="28"/>
          <w:shd w:val="clear" w:color="auto" w:fill="FFFFFF"/>
        </w:rPr>
        <w:t>ABSTRACT</w:t>
      </w:r>
    </w:p>
    <w:p w:rsidR="00192553" w:rsidRPr="00D93574" w:rsidRDefault="00192553" w:rsidP="00192553">
      <w:pPr>
        <w:pStyle w:val="a3"/>
        <w:spacing w:line="312" w:lineRule="auto"/>
        <w:rPr>
          <w:szCs w:val="28"/>
          <w:shd w:val="clear" w:color="auto" w:fill="FFFFFF"/>
        </w:rPr>
      </w:pPr>
      <w:proofErr w:type="spellStart"/>
      <w:r w:rsidRPr="00D93574">
        <w:rPr>
          <w:b/>
          <w:szCs w:val="28"/>
          <w:shd w:val="clear" w:color="auto" w:fill="FFFFFF"/>
        </w:rPr>
        <w:t>Hanz</w:t>
      </w:r>
      <w:proofErr w:type="spellEnd"/>
      <w:r w:rsidRPr="00D93574">
        <w:rPr>
          <w:b/>
          <w:szCs w:val="28"/>
          <w:shd w:val="clear" w:color="auto" w:fill="FFFFFF"/>
        </w:rPr>
        <w:t>heliuk T. M</w:t>
      </w:r>
      <w:r w:rsidRPr="00D93574">
        <w:rPr>
          <w:szCs w:val="28"/>
          <w:shd w:val="clear" w:color="auto" w:fill="FFFFFF"/>
        </w:rPr>
        <w:t xml:space="preserve">. </w:t>
      </w:r>
      <w:proofErr w:type="spellStart"/>
      <w:r w:rsidRPr="00D93574">
        <w:rPr>
          <w:szCs w:val="28"/>
          <w:shd w:val="clear" w:color="auto" w:fill="FFFFFF"/>
        </w:rPr>
        <w:t>Development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Students’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Mathematical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Competence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by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Means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Digital</w:t>
      </w:r>
      <w:proofErr w:type="spellEnd"/>
      <w:r w:rsidRPr="00D93574">
        <w:rPr>
          <w:szCs w:val="28"/>
          <w:shd w:val="clear" w:color="auto" w:fill="FFFFFF"/>
        </w:rPr>
        <w:t xml:space="preserve"> Technologies </w:t>
      </w:r>
      <w:proofErr w:type="spellStart"/>
      <w:r w:rsidRPr="00D93574">
        <w:rPr>
          <w:szCs w:val="28"/>
          <w:shd w:val="clear" w:color="auto" w:fill="FFFFFF"/>
        </w:rPr>
        <w:t>in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General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Secondary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Education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Institutions</w:t>
      </w:r>
      <w:proofErr w:type="spellEnd"/>
      <w:r w:rsidRPr="00D93574">
        <w:rPr>
          <w:szCs w:val="28"/>
          <w:shd w:val="clear" w:color="auto" w:fill="FFFFFF"/>
        </w:rPr>
        <w:t xml:space="preserve">. </w:t>
      </w:r>
      <w:proofErr w:type="spellStart"/>
      <w:r w:rsidRPr="00D93574">
        <w:rPr>
          <w:szCs w:val="28"/>
          <w:shd w:val="clear" w:color="auto" w:fill="FFFFFF"/>
        </w:rPr>
        <w:t>Qualification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Thesis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for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Degree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«</w:t>
      </w:r>
      <w:proofErr w:type="spellStart"/>
      <w:r w:rsidRPr="00D93574">
        <w:rPr>
          <w:szCs w:val="28"/>
          <w:shd w:val="clear" w:color="auto" w:fill="FFFFFF"/>
        </w:rPr>
        <w:t>Master</w:t>
      </w:r>
      <w:proofErr w:type="spellEnd"/>
      <w:r w:rsidRPr="00D93574">
        <w:rPr>
          <w:szCs w:val="28"/>
          <w:shd w:val="clear" w:color="auto" w:fill="FFFFFF"/>
        </w:rPr>
        <w:t xml:space="preserve">» </w:t>
      </w:r>
      <w:proofErr w:type="spellStart"/>
      <w:r w:rsidRPr="00D93574">
        <w:rPr>
          <w:szCs w:val="28"/>
          <w:shd w:val="clear" w:color="auto" w:fill="FFFFFF"/>
        </w:rPr>
        <w:t>in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Specialty</w:t>
      </w:r>
      <w:proofErr w:type="spellEnd"/>
      <w:r w:rsidRPr="00D93574">
        <w:rPr>
          <w:szCs w:val="28"/>
          <w:shd w:val="clear" w:color="auto" w:fill="FFFFFF"/>
        </w:rPr>
        <w:t xml:space="preserve"> 014 Secondary </w:t>
      </w:r>
      <w:proofErr w:type="spellStart"/>
      <w:r w:rsidRPr="00D93574">
        <w:rPr>
          <w:szCs w:val="28"/>
          <w:shd w:val="clear" w:color="auto" w:fill="FFFFFF"/>
        </w:rPr>
        <w:t>Education</w:t>
      </w:r>
      <w:proofErr w:type="spellEnd"/>
      <w:r w:rsidRPr="00D93574">
        <w:rPr>
          <w:szCs w:val="28"/>
          <w:shd w:val="clear" w:color="auto" w:fill="FFFFFF"/>
        </w:rPr>
        <w:t xml:space="preserve">. </w:t>
      </w:r>
      <w:proofErr w:type="spellStart"/>
      <w:r w:rsidRPr="00D93574">
        <w:rPr>
          <w:szCs w:val="28"/>
          <w:shd w:val="clear" w:color="auto" w:fill="FFFFFF"/>
        </w:rPr>
        <w:t>Ternopil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National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Pedagogical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University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named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after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V. Hnat</w:t>
      </w:r>
      <w:proofErr w:type="spellEnd"/>
      <w:r w:rsidRPr="00D93574">
        <w:rPr>
          <w:szCs w:val="28"/>
          <w:shd w:val="clear" w:color="auto" w:fill="FFFFFF"/>
        </w:rPr>
        <w:t xml:space="preserve">yuk. </w:t>
      </w:r>
      <w:proofErr w:type="spellStart"/>
      <w:r w:rsidRPr="00D93574">
        <w:rPr>
          <w:szCs w:val="28"/>
          <w:shd w:val="clear" w:color="auto" w:fill="FFFFFF"/>
        </w:rPr>
        <w:t>Ternopil</w:t>
      </w:r>
      <w:proofErr w:type="spellEnd"/>
      <w:r w:rsidRPr="00D93574">
        <w:rPr>
          <w:szCs w:val="28"/>
          <w:shd w:val="clear" w:color="auto" w:fill="FFFFFF"/>
        </w:rPr>
        <w:t xml:space="preserve">, 2025. </w:t>
      </w:r>
      <w:r w:rsidRPr="00D93574">
        <w:rPr>
          <w:szCs w:val="28"/>
        </w:rPr>
        <w:t>59</w:t>
      </w:r>
      <w:r w:rsidRPr="00D93574">
        <w:rPr>
          <w:szCs w:val="28"/>
          <w:shd w:val="clear" w:color="auto" w:fill="FFFFFF"/>
        </w:rPr>
        <w:t> p.</w:t>
      </w:r>
    </w:p>
    <w:p w:rsidR="00192553" w:rsidRPr="00D93574" w:rsidRDefault="00192553" w:rsidP="00192553">
      <w:pPr>
        <w:pStyle w:val="a3"/>
        <w:spacing w:line="312" w:lineRule="auto"/>
        <w:rPr>
          <w:szCs w:val="28"/>
          <w:shd w:val="clear" w:color="auto" w:fill="FFFFFF"/>
        </w:rPr>
      </w:pP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qualification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thesis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substantiates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essence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students’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mathematical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competence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and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role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digital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technologies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in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its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development</w:t>
      </w:r>
      <w:proofErr w:type="spellEnd"/>
      <w:r w:rsidRPr="00D93574">
        <w:rPr>
          <w:szCs w:val="28"/>
          <w:shd w:val="clear" w:color="auto" w:fill="FFFFFF"/>
        </w:rPr>
        <w:t xml:space="preserve">. </w:t>
      </w: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didactic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potential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digital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educational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resources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and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online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platforms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for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developing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logical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thinking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mathematical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modeling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and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solving</w:t>
      </w:r>
      <w:proofErr w:type="spellEnd"/>
      <w:r w:rsidRPr="00D93574">
        <w:rPr>
          <w:szCs w:val="28"/>
          <w:shd w:val="clear" w:color="auto" w:fill="FFFFFF"/>
        </w:rPr>
        <w:t xml:space="preserve"> practice-oriented </w:t>
      </w:r>
      <w:proofErr w:type="spellStart"/>
      <w:r w:rsidRPr="00D93574">
        <w:rPr>
          <w:szCs w:val="28"/>
          <w:shd w:val="clear" w:color="auto" w:fill="FFFFFF"/>
        </w:rPr>
        <w:t>problems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is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analyzed</w:t>
      </w:r>
      <w:proofErr w:type="spellEnd"/>
      <w:r w:rsidRPr="00D93574">
        <w:rPr>
          <w:szCs w:val="28"/>
          <w:shd w:val="clear" w:color="auto" w:fill="FFFFFF"/>
        </w:rPr>
        <w:t xml:space="preserve">. </w:t>
      </w: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expediency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combining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active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teaching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methods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with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digital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technologies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to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improve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students’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motivation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and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the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quality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of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mathematical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training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is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justified</w:t>
      </w:r>
      <w:proofErr w:type="spellEnd"/>
      <w:r w:rsidRPr="00D93574">
        <w:rPr>
          <w:szCs w:val="28"/>
          <w:shd w:val="clear" w:color="auto" w:fill="FFFFFF"/>
        </w:rPr>
        <w:t xml:space="preserve">. </w:t>
      </w:r>
      <w:proofErr w:type="spellStart"/>
      <w:r w:rsidRPr="00D93574">
        <w:rPr>
          <w:szCs w:val="28"/>
          <w:shd w:val="clear" w:color="auto" w:fill="FFFFFF"/>
        </w:rPr>
        <w:t>Educational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and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methodological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materials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aimed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at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developing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students’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mathematical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competence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are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developed</w:t>
      </w:r>
      <w:proofErr w:type="spellEnd"/>
      <w:r w:rsidRPr="00D93574">
        <w:rPr>
          <w:szCs w:val="28"/>
          <w:shd w:val="clear" w:color="auto" w:fill="FFFFFF"/>
        </w:rPr>
        <w:t xml:space="preserve">. </w:t>
      </w:r>
      <w:proofErr w:type="spellStart"/>
      <w:r w:rsidRPr="00D93574">
        <w:rPr>
          <w:szCs w:val="28"/>
          <w:shd w:val="clear" w:color="auto" w:fill="FFFFFF"/>
        </w:rPr>
        <w:t>Keywords</w:t>
      </w:r>
      <w:proofErr w:type="spellEnd"/>
      <w:r w:rsidRPr="00D93574">
        <w:rPr>
          <w:szCs w:val="28"/>
          <w:shd w:val="clear" w:color="auto" w:fill="FFFFFF"/>
        </w:rPr>
        <w:t xml:space="preserve">: </w:t>
      </w:r>
      <w:proofErr w:type="spellStart"/>
      <w:r w:rsidRPr="00D93574">
        <w:rPr>
          <w:szCs w:val="28"/>
          <w:shd w:val="clear" w:color="auto" w:fill="FFFFFF"/>
        </w:rPr>
        <w:t>mathematical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competence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digital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technologies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mathematics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education</w:t>
      </w:r>
      <w:proofErr w:type="spellEnd"/>
      <w:r w:rsidRPr="00D93574">
        <w:rPr>
          <w:szCs w:val="28"/>
          <w:shd w:val="clear" w:color="auto" w:fill="FFFFFF"/>
        </w:rPr>
        <w:t xml:space="preserve">, STEM </w:t>
      </w:r>
      <w:proofErr w:type="spellStart"/>
      <w:r w:rsidRPr="00D93574">
        <w:rPr>
          <w:szCs w:val="28"/>
          <w:shd w:val="clear" w:color="auto" w:fill="FFFFFF"/>
        </w:rPr>
        <w:t>education</w:t>
      </w:r>
      <w:proofErr w:type="spellEnd"/>
      <w:r w:rsidRPr="00D93574">
        <w:rPr>
          <w:szCs w:val="28"/>
          <w:shd w:val="clear" w:color="auto" w:fill="FFFFFF"/>
        </w:rPr>
        <w:t>.</w:t>
      </w:r>
    </w:p>
    <w:p w:rsidR="00192553" w:rsidRPr="00D93574" w:rsidRDefault="00192553" w:rsidP="00192553">
      <w:pPr>
        <w:pStyle w:val="a3"/>
        <w:spacing w:line="312" w:lineRule="auto"/>
        <w:rPr>
          <w:rFonts w:eastAsia="Arial Unicode MS"/>
          <w:szCs w:val="28"/>
        </w:rPr>
      </w:pPr>
      <w:proofErr w:type="spellStart"/>
      <w:r w:rsidRPr="00D93574">
        <w:rPr>
          <w:b/>
          <w:szCs w:val="28"/>
          <w:shd w:val="clear" w:color="auto" w:fill="FFFFFF"/>
        </w:rPr>
        <w:t>Keywords</w:t>
      </w:r>
      <w:proofErr w:type="spellEnd"/>
      <w:r w:rsidRPr="00D93574">
        <w:rPr>
          <w:szCs w:val="28"/>
          <w:shd w:val="clear" w:color="auto" w:fill="FFFFFF"/>
        </w:rPr>
        <w:t xml:space="preserve">: </w:t>
      </w:r>
      <w:proofErr w:type="spellStart"/>
      <w:r w:rsidRPr="00D93574">
        <w:rPr>
          <w:szCs w:val="28"/>
          <w:shd w:val="clear" w:color="auto" w:fill="FFFFFF"/>
        </w:rPr>
        <w:t>mathematical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competence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digital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technologies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high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school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students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mathematics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education</w:t>
      </w:r>
      <w:proofErr w:type="spellEnd"/>
      <w:r w:rsidRPr="00D93574">
        <w:rPr>
          <w:szCs w:val="28"/>
          <w:shd w:val="clear" w:color="auto" w:fill="FFFFFF"/>
        </w:rPr>
        <w:t xml:space="preserve">, STEM </w:t>
      </w:r>
      <w:proofErr w:type="spellStart"/>
      <w:r w:rsidRPr="00D93574">
        <w:rPr>
          <w:szCs w:val="28"/>
          <w:shd w:val="clear" w:color="auto" w:fill="FFFFFF"/>
        </w:rPr>
        <w:t>education</w:t>
      </w:r>
      <w:proofErr w:type="spellEnd"/>
      <w:r w:rsidRPr="00D93574">
        <w:rPr>
          <w:szCs w:val="28"/>
          <w:shd w:val="clear" w:color="auto" w:fill="FFFFFF"/>
        </w:rPr>
        <w:t xml:space="preserve">, </w:t>
      </w:r>
      <w:proofErr w:type="spellStart"/>
      <w:r w:rsidRPr="00D93574">
        <w:rPr>
          <w:szCs w:val="28"/>
          <w:shd w:val="clear" w:color="auto" w:fill="FFFFFF"/>
        </w:rPr>
        <w:t>active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learning</w:t>
      </w:r>
      <w:proofErr w:type="spellEnd"/>
      <w:r w:rsidRPr="00D93574">
        <w:rPr>
          <w:szCs w:val="28"/>
          <w:shd w:val="clear" w:color="auto" w:fill="FFFFFF"/>
        </w:rPr>
        <w:t xml:space="preserve"> </w:t>
      </w:r>
      <w:proofErr w:type="spellStart"/>
      <w:r w:rsidRPr="00D93574">
        <w:rPr>
          <w:szCs w:val="28"/>
          <w:shd w:val="clear" w:color="auto" w:fill="FFFFFF"/>
        </w:rPr>
        <w:t>methods</w:t>
      </w:r>
      <w:proofErr w:type="spellEnd"/>
      <w:r w:rsidRPr="00D93574">
        <w:rPr>
          <w:szCs w:val="28"/>
          <w:shd w:val="clear" w:color="auto" w:fill="FFFFFF"/>
        </w:rPr>
        <w:t>.</w:t>
      </w:r>
    </w:p>
    <w:p w:rsidR="00FB6105" w:rsidRDefault="00FB6105">
      <w:bookmarkStart w:id="0" w:name="_GoBack"/>
      <w:bookmarkEnd w:id="0"/>
    </w:p>
    <w:sectPr w:rsidR="00FB6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53"/>
    <w:rsid w:val="00192553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53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Стиль_ТЕКСТ"/>
    <w:basedOn w:val="a"/>
    <w:rsid w:val="00192553"/>
    <w:pPr>
      <w:ind w:firstLine="709"/>
    </w:pPr>
    <w:rPr>
      <w:rFonts w:eastAsia="Times New Roman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53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Стиль_ТЕКСТ"/>
    <w:basedOn w:val="a"/>
    <w:rsid w:val="00192553"/>
    <w:pPr>
      <w:ind w:firstLine="709"/>
    </w:pPr>
    <w:rPr>
      <w:rFonts w:eastAsia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2026-01-03T20:21:00Z</dcterms:created>
  <dcterms:modified xsi:type="dcterms:W3CDTF">2026-01-03T20:21:00Z</dcterms:modified>
</cp:coreProperties>
</file>