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2"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АНОТАЦІЯ</w:t>
      </w:r>
    </w:p>
    <w:p w:rsidR="00000000" w:rsidDel="00000000" w:rsidP="00000000" w:rsidRDefault="00000000" w:rsidRPr="00000000" w14:paraId="00000002">
      <w:pPr>
        <w:spacing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ab/>
        <w:t xml:space="preserve">Кулик Я.М. Використання штучного інтелекту для реалізації універсального дизайну навчання на уроках інформатики. </w:t>
      </w:r>
      <w:r w:rsidDel="00000000" w:rsidR="00000000" w:rsidRPr="00000000">
        <w:rPr>
          <w:rFonts w:ascii="Times New Roman" w:cs="Times New Roman" w:eastAsia="Times New Roman" w:hAnsi="Times New Roman"/>
          <w:sz w:val="26"/>
          <w:szCs w:val="26"/>
          <w:rtl w:val="0"/>
        </w:rPr>
        <w:t xml:space="preserve">Кваліфікаційна робота на здобуття освітнього ступеня Середня освіта (за предметними спеціальностями). ТНПУ ім. В. Гнатюка. Тернопіль, 2025. 51 с.</w:t>
      </w:r>
    </w:p>
    <w:p w:rsidR="00000000" w:rsidDel="00000000" w:rsidP="00000000" w:rsidRDefault="00000000" w:rsidRPr="00000000" w14:paraId="00000003">
      <w:pPr>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магістерській роботі досліджено проблему інтеграції технологій штучного інтелекту в навчальний процес з інформатики в контексті реалізації принципів універсального дизайну навчання (УДН). Здійснено теоретичне обґрунтування доцільності використання ШІ для забезпечення доступності та адаптивності освіти, зокрема в умовах інклюзії та реформування Нової української школи. </w:t>
      </w:r>
    </w:p>
    <w:p w:rsidR="00000000" w:rsidDel="00000000" w:rsidP="00000000" w:rsidRDefault="00000000" w:rsidRPr="00000000" w14:paraId="00000004">
      <w:pPr>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Практична складова дослідження присвячена розробці та експериментальній перевірці методики використання інструментів ШІ на уроках інформатики у 10-х класах. За результатами педагогічного експерименту доведено, що впровадження штучного інтелекту сприяє персоналізації навчання, підвищенню його ефективності та розвитку цифрових компетентностей учнів. У роботі запропоновано методичні рекомендації, які дозволяють оптимізувати підготовку до уроків, автоматизувати оцінювання та сформувати культуру етичного використання новітніх технологій у закладах загальної середньої освіти.</w:t>
      </w:r>
    </w:p>
    <w:p w:rsidR="00000000" w:rsidDel="00000000" w:rsidP="00000000" w:rsidRDefault="00000000" w:rsidRPr="00000000" w14:paraId="00000005">
      <w:pPr>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Ключові слова:</w:t>
      </w:r>
      <w:r w:rsidDel="00000000" w:rsidR="00000000" w:rsidRPr="00000000">
        <w:rPr>
          <w:rFonts w:ascii="Times New Roman" w:cs="Times New Roman" w:eastAsia="Times New Roman" w:hAnsi="Times New Roman"/>
          <w:sz w:val="26"/>
          <w:szCs w:val="26"/>
          <w:rtl w:val="0"/>
        </w:rPr>
        <w:t xml:space="preserve"> Універсальний дизайн навчання, CAST, штучний інтелект, інклюзивна освіта, нова українська школа.</w:t>
      </w:r>
    </w:p>
    <w:p w:rsidR="00000000" w:rsidDel="00000000" w:rsidP="00000000" w:rsidRDefault="00000000" w:rsidRPr="00000000" w14:paraId="00000006">
      <w:pPr>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Kyluk Y.M. </w:t>
      </w:r>
      <w:r w:rsidDel="00000000" w:rsidR="00000000" w:rsidRPr="00000000">
        <w:rPr>
          <w:rFonts w:ascii="Times New Roman" w:cs="Times New Roman" w:eastAsia="Times New Roman" w:hAnsi="Times New Roman"/>
          <w:sz w:val="26"/>
          <w:szCs w:val="26"/>
          <w:rtl w:val="0"/>
        </w:rPr>
        <w:t xml:space="preserve">Use of Artificial Intelligence for the Implementation of Universal Design for Learning in Informatics Lessons Master's Thesis. Volodymyr Hnatyuk Ternopil National Pedagogical University, 2025. 51 p.</w:t>
      </w:r>
    </w:p>
    <w:p w:rsidR="00000000" w:rsidDel="00000000" w:rsidP="00000000" w:rsidRDefault="00000000" w:rsidRPr="00000000" w14:paraId="00000007">
      <w:pPr>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master's thesis investigates the issue of integrating Artificial Intelligence (AI) technologies into the Informatics learning process within the context of implementing Universal Design for Learning (UDL) principles. The theoretical rationale for using AI to ensure the accessibility and adaptability of education is provided, particularly in the context of inclusion and the New Ukrainian School reform. </w:t>
      </w:r>
    </w:p>
    <w:p w:rsidR="00000000" w:rsidDel="00000000" w:rsidP="00000000" w:rsidRDefault="00000000" w:rsidRPr="00000000" w14:paraId="00000008">
      <w:pPr>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practical component of the research focuses on the development and experimental verification of a methodology for using AI tools in 10th-grade Informatics lessons. The results of the pedagogical experiment demonstrate that the implementation of artificial intelligence contributes to personalized learning, enhanced efficiency, and the development of students' digital competencies. The paper proposes methodological recommendations to optimize lesson preparation, automate assessment, and foster a culture of ethical use of emerging technologies in general secondary education institutions.</w:t>
      </w:r>
    </w:p>
    <w:p w:rsidR="00000000" w:rsidDel="00000000" w:rsidP="00000000" w:rsidRDefault="00000000" w:rsidRPr="00000000" w14:paraId="00000009">
      <w:pPr>
        <w:spacing w:line="312"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Keywords:</w:t>
      </w:r>
      <w:r w:rsidDel="00000000" w:rsidR="00000000" w:rsidRPr="00000000">
        <w:rPr>
          <w:rFonts w:ascii="Times New Roman" w:cs="Times New Roman" w:eastAsia="Times New Roman" w:hAnsi="Times New Roman"/>
          <w:sz w:val="26"/>
          <w:szCs w:val="26"/>
          <w:rtl w:val="0"/>
        </w:rPr>
        <w:t xml:space="preserve"> Universal Design for Learning, CAST,  Artificial Intelligence, Inclusive education, New Ukrainian School.</w:t>
      </w:r>
    </w:p>
    <w:sectPr>
      <w:pgSz w:h="16834" w:w="11909" w:orient="portrait"/>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