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97EA" w14:textId="77777777" w:rsidR="00624302" w:rsidRPr="0031246D" w:rsidRDefault="00624302" w:rsidP="00624302">
      <w:pPr>
        <w:spacing w:line="276" w:lineRule="auto"/>
        <w:jc w:val="center"/>
        <w:rPr>
          <w:rFonts w:ascii="Times New Roman" w:eastAsia="Arial Unicode MS" w:hAnsi="Times New Roman"/>
          <w:b/>
          <w:sz w:val="28"/>
          <w:szCs w:val="28"/>
          <w:lang w:eastAsia="ru-RU"/>
        </w:rPr>
      </w:pPr>
      <w:r w:rsidRPr="0031246D">
        <w:rPr>
          <w:rFonts w:ascii="Times New Roman" w:eastAsia="Arial Unicode MS" w:hAnsi="Times New Roman"/>
          <w:b/>
          <w:sz w:val="28"/>
          <w:szCs w:val="28"/>
        </w:rPr>
        <w:t>АНОТАЦІЯ</w:t>
      </w:r>
    </w:p>
    <w:p w14:paraId="474EC699" w14:textId="77777777" w:rsidR="00624302" w:rsidRPr="0031246D" w:rsidRDefault="00624302" w:rsidP="00624302">
      <w:pPr>
        <w:pStyle w:val="a3"/>
        <w:shd w:val="clear" w:color="auto" w:fill="FFFFFF"/>
        <w:spacing w:beforeAutospacing="0" w:afterAutospacing="0" w:line="276" w:lineRule="auto"/>
        <w:ind w:firstLine="708"/>
        <w:jc w:val="both"/>
        <w:rPr>
          <w:sz w:val="28"/>
        </w:rPr>
      </w:pPr>
      <w:r w:rsidRPr="0031246D">
        <w:rPr>
          <w:b/>
          <w:sz w:val="28"/>
        </w:rPr>
        <w:t>Кавка Л. Т.</w:t>
      </w:r>
      <w:r w:rsidRPr="0031246D">
        <w:rPr>
          <w:sz w:val="28"/>
        </w:rPr>
        <w:t xml:space="preserve"> Розвиток цифрової компетентності учнів старших класів закладів загальної середньої освіти в умовах STEM-освіти. Кваліфікаційна робота на здобуття освітнього ступеня «магістр» зі спеціальності 014 Середня </w:t>
      </w:r>
      <w:r w:rsidRPr="004A039F">
        <w:rPr>
          <w:sz w:val="28"/>
        </w:rPr>
        <w:t xml:space="preserve">освіта. ТНПУ ім. В. Гнатюка. Тернопіль, 2025. </w:t>
      </w:r>
      <w:r>
        <w:rPr>
          <w:sz w:val="28"/>
        </w:rPr>
        <w:t>6</w:t>
      </w:r>
      <w:r>
        <w:rPr>
          <w:sz w:val="28"/>
          <w:lang w:val="en-US"/>
        </w:rPr>
        <w:t>2</w:t>
      </w:r>
      <w:r w:rsidRPr="004A039F">
        <w:rPr>
          <w:sz w:val="28"/>
        </w:rPr>
        <w:t> с.</w:t>
      </w:r>
    </w:p>
    <w:p w14:paraId="3425A636" w14:textId="77777777" w:rsidR="00624302" w:rsidRPr="0031246D" w:rsidRDefault="00624302" w:rsidP="00624302">
      <w:pPr>
        <w:pStyle w:val="a4"/>
        <w:spacing w:line="276" w:lineRule="auto"/>
      </w:pPr>
      <w:r w:rsidRPr="0031246D">
        <w:t xml:space="preserve">У кваліфікаційній роботі теоретично обґрунтовано основи розвитку цифрової компетентності учнів старших класів в умовах STEM-освіти. Проаналізовано науково-педагогічні та нормативні джерела, визначено зміст і структуру цифрової компетентності та особливості її розвитку у старшому шкільному віці. Конкретизовано методичні підходи й прийоми розвитку цифрової компетентності на </w:t>
      </w:r>
      <w:proofErr w:type="spellStart"/>
      <w:r w:rsidRPr="0031246D">
        <w:t>уроках</w:t>
      </w:r>
      <w:proofErr w:type="spellEnd"/>
      <w:r w:rsidRPr="0031246D">
        <w:t xml:space="preserve"> інформатики в умовах STEM-освіти. Розроблено методику розвитку цифрової компетентності учнів старших класів та здійснено експериментальну перевірку її ефективності. Результати педагогічного експерименту засвідчили підвищення рівня цифрової компетентності учнів експериментальної групи, що підтверджує доцільність упровадження запропонованої методики в освітній процес закладів загальної середньої освіти.</w:t>
      </w:r>
    </w:p>
    <w:p w14:paraId="23663C29" w14:textId="77777777" w:rsidR="00624302" w:rsidRPr="0031246D" w:rsidRDefault="00624302" w:rsidP="00624302">
      <w:pPr>
        <w:pStyle w:val="a4"/>
        <w:spacing w:line="276" w:lineRule="auto"/>
      </w:pPr>
      <w:r w:rsidRPr="0031246D">
        <w:rPr>
          <w:b/>
          <w:bCs/>
        </w:rPr>
        <w:t>Ключові слова</w:t>
      </w:r>
      <w:r w:rsidRPr="0031246D">
        <w:rPr>
          <w:bCs/>
        </w:rPr>
        <w:t>:</w:t>
      </w:r>
      <w:r w:rsidRPr="0031246D">
        <w:t xml:space="preserve"> цифрова компетентність, STEM-освіта, учні старших класів, інформатика, педагогічний експеримент, </w:t>
      </w:r>
      <w:proofErr w:type="spellStart"/>
      <w:r w:rsidRPr="0031246D">
        <w:t>проєктна</w:t>
      </w:r>
      <w:proofErr w:type="spellEnd"/>
      <w:r w:rsidRPr="0031246D">
        <w:t xml:space="preserve"> діяльність.</w:t>
      </w:r>
    </w:p>
    <w:p w14:paraId="241EC2DE" w14:textId="77777777" w:rsidR="00624302" w:rsidRPr="0031246D" w:rsidRDefault="00624302" w:rsidP="00624302">
      <w:pPr>
        <w:spacing w:line="276" w:lineRule="auto"/>
        <w:jc w:val="center"/>
        <w:rPr>
          <w:rFonts w:ascii="Times New Roman" w:eastAsia="Arial Unicode MS" w:hAnsi="Times New Roman"/>
          <w:b/>
          <w:sz w:val="28"/>
          <w:szCs w:val="28"/>
          <w:lang w:val="en-US"/>
        </w:rPr>
      </w:pPr>
      <w:r w:rsidRPr="0031246D">
        <w:rPr>
          <w:rFonts w:ascii="Times New Roman" w:eastAsia="Arial Unicode MS" w:hAnsi="Times New Roman"/>
          <w:b/>
          <w:sz w:val="28"/>
          <w:szCs w:val="28"/>
          <w:lang w:val="en-US"/>
        </w:rPr>
        <w:t>ABSTRACT</w:t>
      </w:r>
    </w:p>
    <w:p w14:paraId="4B268D8C" w14:textId="77777777" w:rsidR="00624302" w:rsidRPr="0031246D" w:rsidRDefault="00624302" w:rsidP="00624302">
      <w:pPr>
        <w:pStyle w:val="a4"/>
        <w:spacing w:line="276" w:lineRule="auto"/>
        <w:rPr>
          <w:lang w:val="en-US"/>
        </w:rPr>
      </w:pPr>
      <w:proofErr w:type="spellStart"/>
      <w:r w:rsidRPr="0031246D">
        <w:rPr>
          <w:b/>
          <w:lang w:val="en-US"/>
        </w:rPr>
        <w:t>Kavka</w:t>
      </w:r>
      <w:proofErr w:type="spellEnd"/>
      <w:r w:rsidRPr="0031246D">
        <w:rPr>
          <w:b/>
          <w:lang w:val="en-US"/>
        </w:rPr>
        <w:t> L. T.</w:t>
      </w:r>
      <w:r w:rsidRPr="0031246D">
        <w:rPr>
          <w:lang w:val="en-US"/>
        </w:rPr>
        <w:t xml:space="preserve"> The Development of Digital Competence in </w:t>
      </w:r>
      <w:bookmarkStart w:id="0" w:name="_Hlk216967967"/>
      <w:r w:rsidRPr="0031246D">
        <w:rPr>
          <w:lang w:val="en-US"/>
        </w:rPr>
        <w:t xml:space="preserve">High </w:t>
      </w:r>
      <w:bookmarkStart w:id="1" w:name="_Hlk216964435"/>
      <w:r w:rsidRPr="0031246D">
        <w:rPr>
          <w:lang w:val="en-US"/>
        </w:rPr>
        <w:t xml:space="preserve">School </w:t>
      </w:r>
      <w:bookmarkEnd w:id="0"/>
      <w:r w:rsidRPr="0031246D">
        <w:rPr>
          <w:lang w:val="en-US"/>
        </w:rPr>
        <w:t>Students of General Secondary Education Institutions within the Context of STEM Education</w:t>
      </w:r>
      <w:bookmarkEnd w:id="1"/>
      <w:r w:rsidRPr="0031246D">
        <w:rPr>
          <w:lang w:val="en-US"/>
        </w:rPr>
        <w:t xml:space="preserve">. Qualification thesis for the degree of </w:t>
      </w:r>
      <w:r w:rsidRPr="0031246D">
        <w:t>«</w:t>
      </w:r>
      <w:r w:rsidRPr="0031246D">
        <w:rPr>
          <w:lang w:val="en-US"/>
        </w:rPr>
        <w:t>Master</w:t>
      </w:r>
      <w:r w:rsidRPr="0031246D">
        <w:t>»</w:t>
      </w:r>
      <w:r w:rsidRPr="0031246D">
        <w:rPr>
          <w:lang w:val="en-US"/>
        </w:rPr>
        <w:t xml:space="preserve"> in the specialty 014</w:t>
      </w:r>
      <w:r w:rsidRPr="0031246D">
        <w:t> </w:t>
      </w:r>
      <w:r w:rsidRPr="0031246D">
        <w:rPr>
          <w:lang w:val="en-US"/>
        </w:rPr>
        <w:t xml:space="preserve">Secondary </w:t>
      </w:r>
      <w:r w:rsidRPr="004A039F">
        <w:rPr>
          <w:lang w:val="en-US"/>
        </w:rPr>
        <w:t xml:space="preserve">Education. </w:t>
      </w:r>
      <w:proofErr w:type="spellStart"/>
      <w:r w:rsidRPr="004A039F">
        <w:rPr>
          <w:lang w:val="en-US"/>
        </w:rPr>
        <w:t>Ternopil</w:t>
      </w:r>
      <w:proofErr w:type="spellEnd"/>
      <w:r w:rsidRPr="004A039F">
        <w:rPr>
          <w:lang w:val="en-US"/>
        </w:rPr>
        <w:t xml:space="preserve"> Volodymyr </w:t>
      </w:r>
      <w:proofErr w:type="spellStart"/>
      <w:r w:rsidRPr="004A039F">
        <w:rPr>
          <w:lang w:val="en-US"/>
        </w:rPr>
        <w:t>Hnatiuk</w:t>
      </w:r>
      <w:proofErr w:type="spellEnd"/>
      <w:r w:rsidRPr="004A039F">
        <w:rPr>
          <w:lang w:val="en-US"/>
        </w:rPr>
        <w:t xml:space="preserve"> National Pedagogical University, 2025. </w:t>
      </w:r>
      <w:r>
        <w:t>6</w:t>
      </w:r>
      <w:r>
        <w:rPr>
          <w:lang w:val="en-US"/>
        </w:rPr>
        <w:t>2</w:t>
      </w:r>
      <w:r w:rsidRPr="004A039F">
        <w:rPr>
          <w:lang w:val="en-US"/>
        </w:rPr>
        <w:t> p.</w:t>
      </w:r>
    </w:p>
    <w:p w14:paraId="211117F7" w14:textId="77777777" w:rsidR="00624302" w:rsidRPr="0031246D" w:rsidRDefault="00624302" w:rsidP="00624302">
      <w:pPr>
        <w:pStyle w:val="a4"/>
        <w:spacing w:line="276" w:lineRule="auto"/>
        <w:rPr>
          <w:lang w:val="en-US"/>
        </w:rPr>
      </w:pPr>
      <w:bookmarkStart w:id="2" w:name="_Hlk216966436"/>
      <w:r w:rsidRPr="0031246D">
        <w:rPr>
          <w:lang w:val="en-US"/>
        </w:rPr>
        <w:t>The qualification thesis theoretically substantiates the fundamentals of developing digital competence in high school students of general secondary education institutions within the context of STEM education. Scientific and regulatory sources are analyzed, and the content, structure, and developmental features of digital competence in high school students are defined. Methodological approaches and techniques for developing digital competence in computer science lessons within the context of STEM education are specified. A methodology for developing digital competence of high school students is developed and experimentally tested. The results of the pedagogical experiment demonstrate an increase in the level of digital competence among students of the experimental group, confirming the effectiveness of the proposed methodology.</w:t>
      </w:r>
    </w:p>
    <w:bookmarkEnd w:id="2"/>
    <w:p w14:paraId="27D12BFC" w14:textId="77777777" w:rsidR="00624302" w:rsidRPr="0031246D" w:rsidRDefault="00624302" w:rsidP="00624302">
      <w:pPr>
        <w:pStyle w:val="a4"/>
        <w:spacing w:line="276" w:lineRule="auto"/>
      </w:pPr>
      <w:r w:rsidRPr="0031246D">
        <w:rPr>
          <w:b/>
          <w:bCs/>
          <w:lang w:val="en-US"/>
        </w:rPr>
        <w:t>Keywords</w:t>
      </w:r>
      <w:r w:rsidRPr="0031246D">
        <w:rPr>
          <w:bCs/>
          <w:lang w:val="en-US"/>
        </w:rPr>
        <w:t>:</w:t>
      </w:r>
      <w:r w:rsidRPr="0031246D">
        <w:rPr>
          <w:lang w:val="en-US"/>
        </w:rPr>
        <w:t xml:space="preserve"> digital competence, STEM education, high school students, computer science, pedagogical experiment, project-based learning.</w:t>
      </w:r>
    </w:p>
    <w:p w14:paraId="734F5EDD" w14:textId="77777777" w:rsidR="000E0ECE" w:rsidRDefault="000E0ECE"/>
    <w:sectPr w:rsidR="000E0E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2"/>
    <w:rsid w:val="000E0ECE"/>
    <w:rsid w:val="00624302"/>
    <w:rsid w:val="00DD2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251D"/>
  <w15:chartTrackingRefBased/>
  <w15:docId w15:val="{7686E24D-D7CA-4079-BA97-77786660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302"/>
    <w:pPr>
      <w:suppressAutoHyphens/>
      <w:spacing w:after="0" w:line="240" w:lineRule="auto"/>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24302"/>
    <w:pPr>
      <w:spacing w:beforeAutospacing="1" w:afterAutospacing="1"/>
    </w:pPr>
    <w:rPr>
      <w:rFonts w:ascii="Times New Roman" w:eastAsia="Times New Roman" w:hAnsi="Times New Roman" w:cs="Times New Roman"/>
      <w:lang w:eastAsia="ru-RU"/>
    </w:rPr>
  </w:style>
  <w:style w:type="paragraph" w:customStyle="1" w:styleId="a4">
    <w:name w:val="___Стиль_ТЕКСТ"/>
    <w:basedOn w:val="a"/>
    <w:rsid w:val="00624302"/>
    <w:pPr>
      <w:suppressAutoHyphens w:val="0"/>
      <w:spacing w:line="360" w:lineRule="auto"/>
      <w:ind w:firstLine="709"/>
      <w:jc w:val="both"/>
    </w:pPr>
    <w:rPr>
      <w:rFonts w:ascii="Times New Roman" w:eastAsia="Times New Roman" w:hAnsi="Times New Roman" w:cs="Times New Roman"/>
      <w:kern w:val="28"/>
      <w:sz w:val="28"/>
      <w:szCs w:val="2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907</Characters>
  <Application>Microsoft Office Word</Application>
  <DocSecurity>0</DocSecurity>
  <Lines>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Кавка</dc:creator>
  <cp:keywords/>
  <dc:description/>
  <cp:lastModifiedBy>Людмила Кавка</cp:lastModifiedBy>
  <cp:revision>1</cp:revision>
  <dcterms:created xsi:type="dcterms:W3CDTF">2025-12-22T19:22:00Z</dcterms:created>
  <dcterms:modified xsi:type="dcterms:W3CDTF">2025-12-22T19:23:00Z</dcterms:modified>
</cp:coreProperties>
</file>