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A6" w:rsidRPr="005C2F09" w:rsidRDefault="00A87003" w:rsidP="00F904A6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Hlk184245935"/>
      <w:bookmarkStart w:id="1" w:name="_GoBack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Величко С.Л.</w:t>
      </w:r>
      <w:r w:rsidRPr="00245FB2">
        <w:rPr>
          <w:sz w:val="28"/>
          <w:szCs w:val="28"/>
        </w:rPr>
        <w:t xml:space="preserve"> </w:t>
      </w:r>
      <w:bookmarkEnd w:id="0"/>
      <w:r w:rsidRPr="005C2F09">
        <w:rPr>
          <w:rFonts w:ascii="Times New Roman" w:hAnsi="Times New Roman" w:cs="Times New Roman"/>
          <w:sz w:val="28"/>
          <w:szCs w:val="28"/>
        </w:rPr>
        <w:t xml:space="preserve">Управління процесом спортивної підготовки баскетболістів професійних команд засобами педагогічного контролю.  Кваліфікаційна робота на здобуття освітнього ступеня «магістр» зі спеціальності 017 Фізична культура і спорт. ТНПУ ім. В. Гнатюка. Тернопіль, 2025. </w:t>
      </w:r>
      <w:r w:rsidRPr="00266CC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70D89" w:rsidRPr="00266CC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66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</w:p>
    <w:p w:rsidR="005C2F09" w:rsidRDefault="00A87003" w:rsidP="005C2F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C4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кваліфікаційній</w:t>
      </w:r>
      <w:r w:rsidRPr="00EC4310">
        <w:rPr>
          <w:rFonts w:ascii="Times New Roman" w:hAnsi="Times New Roman" w:cs="Times New Roman"/>
          <w:sz w:val="28"/>
          <w:szCs w:val="28"/>
        </w:rPr>
        <w:t xml:space="preserve"> роботі </w:t>
      </w:r>
      <w:r w:rsidR="00F904A6">
        <w:rPr>
          <w:rFonts w:ascii="Times New Roman" w:hAnsi="Times New Roman" w:cs="Times New Roman"/>
          <w:sz w:val="28"/>
          <w:szCs w:val="28"/>
        </w:rPr>
        <w:t>проаналізовано</w:t>
      </w:r>
      <w:r w:rsidRPr="00EC4310">
        <w:rPr>
          <w:rFonts w:ascii="Times New Roman" w:hAnsi="Times New Roman" w:cs="Times New Roman"/>
          <w:sz w:val="28"/>
          <w:szCs w:val="28"/>
        </w:rPr>
        <w:t xml:space="preserve"> </w:t>
      </w:r>
      <w:r w:rsidR="00F904A6" w:rsidRPr="0071467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теоретико-методичні основи контролю в системі спортивної підготовки</w:t>
      </w:r>
      <w:r w:rsidRPr="00EC4310">
        <w:rPr>
          <w:rFonts w:ascii="Times New Roman" w:hAnsi="Times New Roman" w:cs="Times New Roman"/>
          <w:sz w:val="28"/>
          <w:szCs w:val="28"/>
        </w:rPr>
        <w:t xml:space="preserve">, </w:t>
      </w:r>
      <w:r w:rsidR="00F904A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розглянуто</w:t>
      </w:r>
      <w:r w:rsidR="00F904A6" w:rsidRPr="0071467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структуру і зміст техніко-тактичної підготовки та особливості її прояву в умовах змагальної діяльності баскетболістів у річному навчально-тренувальному циклі</w:t>
      </w:r>
      <w:r w:rsidR="00F904A6">
        <w:rPr>
          <w:rFonts w:ascii="Times New Roman" w:hAnsi="Times New Roman" w:cs="Times New Roman"/>
          <w:sz w:val="28"/>
          <w:szCs w:val="28"/>
        </w:rPr>
        <w:t xml:space="preserve">, </w:t>
      </w:r>
      <w:r w:rsidRPr="00EC4310">
        <w:rPr>
          <w:rFonts w:ascii="Times New Roman" w:hAnsi="Times New Roman" w:cs="Times New Roman"/>
          <w:sz w:val="28"/>
          <w:szCs w:val="28"/>
        </w:rPr>
        <w:t xml:space="preserve"> </w:t>
      </w:r>
      <w:r w:rsidR="00F904A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</w:t>
      </w:r>
      <w:r w:rsidR="00F904A6" w:rsidRPr="0071467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изнач</w:t>
      </w:r>
      <w:r w:rsidR="00F904A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ено</w:t>
      </w:r>
      <w:r w:rsidR="00F904A6" w:rsidRPr="0071467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особливості різних видів контролю у процесі річної підготовки баскетболістів</w:t>
      </w:r>
      <w:r w:rsidR="00F904A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професійних команд, </w:t>
      </w:r>
      <w:r w:rsidR="005C2F0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розроблено</w:t>
      </w:r>
      <w:r w:rsidR="00F904A6" w:rsidRPr="0071467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комплекс тестових вправ для контролю за техніко</w:t>
      </w:r>
      <w:r w:rsidR="00F904A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F904A6" w:rsidRPr="0071467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- тактичною підготовленістю у процесі поточного та етапного педагогічного контролю.</w:t>
      </w:r>
      <w:r w:rsidR="00F904A6" w:rsidRPr="000F2D8B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</w:t>
      </w:r>
    </w:p>
    <w:p w:rsidR="00A87003" w:rsidRPr="005C2F09" w:rsidRDefault="00A87003" w:rsidP="005C2F09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4310">
        <w:rPr>
          <w:rFonts w:ascii="Times New Roman" w:hAnsi="Times New Roman"/>
          <w:b/>
          <w:bCs/>
          <w:sz w:val="28"/>
          <w:szCs w:val="28"/>
        </w:rPr>
        <w:t xml:space="preserve">Ключові слова: </w:t>
      </w:r>
      <w:r w:rsidR="005C2F09">
        <w:rPr>
          <w:rFonts w:ascii="Times New Roman" w:hAnsi="Times New Roman"/>
          <w:sz w:val="28"/>
          <w:szCs w:val="28"/>
        </w:rPr>
        <w:t>баскетбол</w:t>
      </w:r>
      <w:r w:rsidRPr="00EC4310">
        <w:rPr>
          <w:rFonts w:ascii="Times New Roman" w:hAnsi="Times New Roman"/>
          <w:sz w:val="28"/>
          <w:szCs w:val="28"/>
        </w:rPr>
        <w:t xml:space="preserve">, </w:t>
      </w:r>
      <w:r w:rsidR="005C2F09">
        <w:rPr>
          <w:rFonts w:ascii="Times New Roman" w:hAnsi="Times New Roman"/>
          <w:sz w:val="28"/>
        </w:rPr>
        <w:t>професійна команда</w:t>
      </w:r>
      <w:r>
        <w:rPr>
          <w:rFonts w:ascii="Times New Roman" w:hAnsi="Times New Roman"/>
          <w:sz w:val="28"/>
        </w:rPr>
        <w:t xml:space="preserve">, </w:t>
      </w:r>
      <w:r w:rsidR="005C2F09">
        <w:rPr>
          <w:rFonts w:ascii="Times New Roman" w:hAnsi="Times New Roman"/>
          <w:sz w:val="28"/>
        </w:rPr>
        <w:t>річний навчально-тренувальний цикл.</w:t>
      </w:r>
    </w:p>
    <w:p w:rsidR="00270D89" w:rsidRPr="00270D89" w:rsidRDefault="00270D89" w:rsidP="00270D8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0D89">
        <w:rPr>
          <w:rFonts w:ascii="Times New Roman" w:hAnsi="Times New Roman" w:cs="Times New Roman"/>
          <w:b/>
          <w:sz w:val="28"/>
          <w:szCs w:val="28"/>
        </w:rPr>
        <w:t>Velychko</w:t>
      </w:r>
      <w:proofErr w:type="spellEnd"/>
      <w:r w:rsidRPr="00270D89">
        <w:rPr>
          <w:rFonts w:ascii="Times New Roman" w:hAnsi="Times New Roman" w:cs="Times New Roman"/>
          <w:b/>
          <w:sz w:val="28"/>
          <w:szCs w:val="28"/>
        </w:rPr>
        <w:t xml:space="preserve"> S.</w:t>
      </w:r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sports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basketball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players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Sports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017. V.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>, 2025. 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0D89">
        <w:rPr>
          <w:rFonts w:ascii="Times New Roman" w:hAnsi="Times New Roman" w:cs="Times New Roman"/>
          <w:sz w:val="28"/>
          <w:szCs w:val="28"/>
        </w:rPr>
        <w:t xml:space="preserve"> p.</w:t>
      </w:r>
    </w:p>
    <w:p w:rsidR="00270D89" w:rsidRPr="00270D89" w:rsidRDefault="00270D89" w:rsidP="00270D8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analyzes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foundations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sports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examines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technical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tactical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peculiarities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manifestation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competitive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basketball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players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annual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cycle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identifies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annual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basketball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players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develops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exercises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monitoring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technical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tactical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preparedness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ongoing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stage-by-stage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0D89" w:rsidRPr="00270D89" w:rsidRDefault="00270D89" w:rsidP="00270D8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0D89">
        <w:rPr>
          <w:rFonts w:ascii="Times New Roman" w:hAnsi="Times New Roman" w:cs="Times New Roman"/>
          <w:b/>
          <w:sz w:val="28"/>
          <w:szCs w:val="28"/>
        </w:rPr>
        <w:t>Keywords</w:t>
      </w:r>
      <w:proofErr w:type="spellEnd"/>
      <w:r w:rsidRPr="00270D89">
        <w:rPr>
          <w:rFonts w:ascii="Times New Roman" w:hAnsi="Times New Roman" w:cs="Times New Roman"/>
          <w:b/>
          <w:sz w:val="28"/>
          <w:szCs w:val="28"/>
        </w:rPr>
        <w:t>:</w:t>
      </w:r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basketball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annual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D89">
        <w:rPr>
          <w:rFonts w:ascii="Times New Roman" w:hAnsi="Times New Roman" w:cs="Times New Roman"/>
          <w:sz w:val="28"/>
          <w:szCs w:val="28"/>
        </w:rPr>
        <w:t>cycle</w:t>
      </w:r>
      <w:proofErr w:type="spellEnd"/>
      <w:r w:rsidRPr="00270D89">
        <w:rPr>
          <w:rFonts w:ascii="Times New Roman" w:hAnsi="Times New Roman" w:cs="Times New Roman"/>
          <w:sz w:val="28"/>
          <w:szCs w:val="28"/>
        </w:rPr>
        <w:t>.</w:t>
      </w:r>
    </w:p>
    <w:p w:rsidR="00270D89" w:rsidRDefault="00270D89" w:rsidP="00270D89"/>
    <w:p w:rsidR="00907F37" w:rsidRDefault="00907F37" w:rsidP="00270D89"/>
    <w:sectPr w:rsidR="00907F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F9"/>
    <w:rsid w:val="00266CC5"/>
    <w:rsid w:val="00270D89"/>
    <w:rsid w:val="0031212B"/>
    <w:rsid w:val="004814F9"/>
    <w:rsid w:val="005C2F09"/>
    <w:rsid w:val="006F23DB"/>
    <w:rsid w:val="00907F37"/>
    <w:rsid w:val="00A87003"/>
    <w:rsid w:val="00F9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BD70B-CFAA-47BF-823C-6E2E1224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003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8700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1c</cp:lastModifiedBy>
  <cp:revision>2</cp:revision>
  <dcterms:created xsi:type="dcterms:W3CDTF">2025-12-19T11:41:00Z</dcterms:created>
  <dcterms:modified xsi:type="dcterms:W3CDTF">2025-12-19T11:41:00Z</dcterms:modified>
</cp:coreProperties>
</file>