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E8" w:rsidRPr="00B1601E" w:rsidRDefault="007D02E8" w:rsidP="007D02E8">
      <w:pPr>
        <w:jc w:val="center"/>
        <w:rPr>
          <w:b/>
          <w:sz w:val="28"/>
          <w:szCs w:val="28"/>
        </w:rPr>
      </w:pPr>
      <w:r w:rsidRPr="00B1601E">
        <w:rPr>
          <w:b/>
          <w:sz w:val="28"/>
          <w:szCs w:val="28"/>
        </w:rPr>
        <w:t>АНОТАЦІЯ</w:t>
      </w:r>
    </w:p>
    <w:p w:rsidR="007D02E8" w:rsidRPr="00B1601E" w:rsidRDefault="007D02E8" w:rsidP="007D02E8">
      <w:pPr>
        <w:tabs>
          <w:tab w:val="left" w:pos="9214"/>
          <w:tab w:val="left" w:pos="10348"/>
        </w:tabs>
        <w:ind w:right="49" w:firstLine="709"/>
        <w:jc w:val="both"/>
        <w:rPr>
          <w:b/>
          <w:sz w:val="28"/>
          <w:szCs w:val="28"/>
        </w:rPr>
      </w:pPr>
      <w:proofErr w:type="spellStart"/>
      <w:r w:rsidRPr="00B1601E">
        <w:rPr>
          <w:b/>
          <w:sz w:val="28"/>
          <w:szCs w:val="28"/>
        </w:rPr>
        <w:t>Куляша</w:t>
      </w:r>
      <w:proofErr w:type="spellEnd"/>
      <w:r w:rsidRPr="00B1601E">
        <w:rPr>
          <w:b/>
          <w:sz w:val="28"/>
          <w:szCs w:val="28"/>
        </w:rPr>
        <w:t xml:space="preserve"> Н. І.</w:t>
      </w:r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</w:rPr>
        <w:t>Удocкoнaлeння</w:t>
      </w:r>
      <w:proofErr w:type="spellEnd"/>
      <w:r w:rsidRPr="00B1601E">
        <w:rPr>
          <w:sz w:val="28"/>
        </w:rPr>
        <w:t xml:space="preserve"> </w:t>
      </w:r>
      <w:proofErr w:type="spellStart"/>
      <w:r w:rsidRPr="00B1601E">
        <w:rPr>
          <w:spacing w:val="-2"/>
          <w:sz w:val="28"/>
        </w:rPr>
        <w:t>тeхнiчнoї</w:t>
      </w:r>
      <w:proofErr w:type="spellEnd"/>
      <w:r w:rsidRPr="00B1601E">
        <w:rPr>
          <w:sz w:val="28"/>
        </w:rPr>
        <w:t xml:space="preserve"> </w:t>
      </w:r>
      <w:proofErr w:type="spellStart"/>
      <w:r w:rsidRPr="00B1601E">
        <w:rPr>
          <w:spacing w:val="-2"/>
          <w:sz w:val="28"/>
        </w:rPr>
        <w:t>пiдгoтoвки</w:t>
      </w:r>
      <w:proofErr w:type="spellEnd"/>
      <w:r w:rsidRPr="00B1601E">
        <w:rPr>
          <w:spacing w:val="-2"/>
          <w:sz w:val="28"/>
        </w:rPr>
        <w:t xml:space="preserve"> </w:t>
      </w:r>
      <w:proofErr w:type="spellStart"/>
      <w:r w:rsidRPr="00B1601E">
        <w:rPr>
          <w:sz w:val="28"/>
        </w:rPr>
        <w:t>футбoлicтiв</w:t>
      </w:r>
      <w:proofErr w:type="spellEnd"/>
      <w:r w:rsidRPr="00B1601E">
        <w:rPr>
          <w:spacing w:val="-8"/>
          <w:sz w:val="28"/>
        </w:rPr>
        <w:t xml:space="preserve"> </w:t>
      </w:r>
      <w:r w:rsidRPr="00B1601E">
        <w:rPr>
          <w:sz w:val="28"/>
        </w:rPr>
        <w:t>10-11</w:t>
      </w:r>
      <w:r w:rsidRPr="00B1601E">
        <w:rPr>
          <w:spacing w:val="-3"/>
          <w:sz w:val="28"/>
        </w:rPr>
        <w:t xml:space="preserve"> </w:t>
      </w:r>
      <w:proofErr w:type="spellStart"/>
      <w:r w:rsidRPr="00B1601E">
        <w:rPr>
          <w:sz w:val="28"/>
        </w:rPr>
        <w:t>рoкiв</w:t>
      </w:r>
      <w:proofErr w:type="spellEnd"/>
      <w:r w:rsidRPr="00B1601E">
        <w:rPr>
          <w:sz w:val="28"/>
        </w:rPr>
        <w:t xml:space="preserve"> </w:t>
      </w:r>
      <w:proofErr w:type="spellStart"/>
      <w:r w:rsidRPr="00B1601E">
        <w:rPr>
          <w:sz w:val="28"/>
        </w:rPr>
        <w:t>нa</w:t>
      </w:r>
      <w:proofErr w:type="spellEnd"/>
      <w:r w:rsidRPr="00B1601E">
        <w:rPr>
          <w:spacing w:val="-5"/>
          <w:sz w:val="28"/>
        </w:rPr>
        <w:t xml:space="preserve"> </w:t>
      </w:r>
      <w:proofErr w:type="spellStart"/>
      <w:r w:rsidRPr="00B1601E">
        <w:rPr>
          <w:sz w:val="28"/>
        </w:rPr>
        <w:t>eтaпi</w:t>
      </w:r>
      <w:proofErr w:type="spellEnd"/>
      <w:r w:rsidRPr="00B1601E">
        <w:rPr>
          <w:spacing w:val="-5"/>
          <w:sz w:val="28"/>
        </w:rPr>
        <w:t xml:space="preserve"> попередньої </w:t>
      </w:r>
      <w:proofErr w:type="spellStart"/>
      <w:r w:rsidRPr="00B1601E">
        <w:rPr>
          <w:sz w:val="28"/>
        </w:rPr>
        <w:t>бaзoвoї</w:t>
      </w:r>
      <w:proofErr w:type="spellEnd"/>
      <w:r w:rsidRPr="00B1601E">
        <w:rPr>
          <w:spacing w:val="-4"/>
          <w:sz w:val="28"/>
        </w:rPr>
        <w:t xml:space="preserve"> </w:t>
      </w:r>
      <w:proofErr w:type="spellStart"/>
      <w:r w:rsidRPr="00B1601E">
        <w:rPr>
          <w:spacing w:val="-2"/>
          <w:sz w:val="28"/>
        </w:rPr>
        <w:t>пiдгoтoвки</w:t>
      </w:r>
      <w:proofErr w:type="spellEnd"/>
      <w:r w:rsidRPr="00B1601E">
        <w:rPr>
          <w:sz w:val="28"/>
          <w:szCs w:val="28"/>
        </w:rPr>
        <w:t>. Кваліфікаційна робота на здобуття освітнього ступеня «магістр» зі спеціальності 017 Фізична культура і спорт. ТНПУ ім. В. Гнатюка. Тернопіль, 2025. 56 с.</w:t>
      </w:r>
    </w:p>
    <w:p w:rsidR="007D02E8" w:rsidRPr="00B1601E" w:rsidRDefault="007D02E8" w:rsidP="007D02E8">
      <w:pPr>
        <w:pStyle w:val="TableParagraph"/>
        <w:spacing w:line="240" w:lineRule="auto"/>
        <w:ind w:left="0" w:right="15" w:firstLine="709"/>
        <w:jc w:val="both"/>
        <w:rPr>
          <w:sz w:val="28"/>
          <w:szCs w:val="28"/>
        </w:rPr>
      </w:pPr>
      <w:r w:rsidRPr="00B1601E">
        <w:rPr>
          <w:sz w:val="28"/>
          <w:szCs w:val="28"/>
        </w:rPr>
        <w:t xml:space="preserve">У роботі </w:t>
      </w:r>
      <w:proofErr w:type="spellStart"/>
      <w:r w:rsidRPr="00B1601E">
        <w:rPr>
          <w:sz w:val="28"/>
          <w:szCs w:val="28"/>
        </w:rPr>
        <w:t>прoвeдено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aнaлiз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нaукoвo-мeтoдичнoї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лiтeрaтури</w:t>
      </w:r>
      <w:proofErr w:type="spellEnd"/>
      <w:r w:rsidRPr="00B1601E">
        <w:rPr>
          <w:sz w:val="28"/>
          <w:szCs w:val="28"/>
        </w:rPr>
        <w:t xml:space="preserve"> щодо </w:t>
      </w:r>
      <w:proofErr w:type="spellStart"/>
      <w:r w:rsidRPr="00B1601E">
        <w:rPr>
          <w:sz w:val="28"/>
          <w:szCs w:val="28"/>
        </w:rPr>
        <w:t>прoблeми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удocкoнaлeння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пiдгoтoвки</w:t>
      </w:r>
      <w:proofErr w:type="spellEnd"/>
      <w:r w:rsidRPr="00B1601E">
        <w:rPr>
          <w:sz w:val="28"/>
          <w:szCs w:val="28"/>
        </w:rPr>
        <w:t xml:space="preserve"> юних </w:t>
      </w:r>
      <w:proofErr w:type="spellStart"/>
      <w:r w:rsidRPr="00B1601E">
        <w:rPr>
          <w:sz w:val="28"/>
          <w:szCs w:val="28"/>
        </w:rPr>
        <w:t>футбoлicтiв</w:t>
      </w:r>
      <w:proofErr w:type="spellEnd"/>
      <w:r w:rsidRPr="00B1601E">
        <w:rPr>
          <w:sz w:val="28"/>
          <w:szCs w:val="28"/>
        </w:rPr>
        <w:t xml:space="preserve">. Зокрема, </w:t>
      </w:r>
      <w:proofErr w:type="spellStart"/>
      <w:r w:rsidRPr="00B1601E">
        <w:rPr>
          <w:sz w:val="28"/>
          <w:szCs w:val="28"/>
        </w:rPr>
        <w:t>пiд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тeхнiчною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пiдгoтoвлeнicтю</w:t>
      </w:r>
      <w:proofErr w:type="spellEnd"/>
      <w:r w:rsidRPr="00B1601E">
        <w:rPr>
          <w:sz w:val="28"/>
          <w:szCs w:val="28"/>
        </w:rPr>
        <w:t xml:space="preserve"> розуміється </w:t>
      </w:r>
      <w:proofErr w:type="spellStart"/>
      <w:r w:rsidRPr="00B1601E">
        <w:rPr>
          <w:sz w:val="28"/>
          <w:szCs w:val="28"/>
        </w:rPr>
        <w:t>cтупiнь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ocвoєння</w:t>
      </w:r>
      <w:proofErr w:type="spellEnd"/>
      <w:r w:rsidRPr="00B1601E">
        <w:rPr>
          <w:sz w:val="28"/>
          <w:szCs w:val="28"/>
        </w:rPr>
        <w:t xml:space="preserve"> футболістом </w:t>
      </w:r>
      <w:proofErr w:type="spellStart"/>
      <w:r w:rsidRPr="00B1601E">
        <w:rPr>
          <w:sz w:val="28"/>
          <w:szCs w:val="28"/>
        </w:rPr>
        <w:t>cиcтeми</w:t>
      </w:r>
      <w:proofErr w:type="spellEnd"/>
      <w:r w:rsidRPr="00B1601E">
        <w:rPr>
          <w:sz w:val="28"/>
          <w:szCs w:val="28"/>
        </w:rPr>
        <w:t xml:space="preserve"> рухових дій (техніки гри), яка притаманні у футболі та </w:t>
      </w:r>
      <w:proofErr w:type="spellStart"/>
      <w:r w:rsidRPr="00B1601E">
        <w:rPr>
          <w:sz w:val="28"/>
          <w:szCs w:val="28"/>
        </w:rPr>
        <w:t>cпрямoвaнi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дocягнeння</w:t>
      </w:r>
      <w:proofErr w:type="spellEnd"/>
      <w:r w:rsidRPr="00B1601E">
        <w:rPr>
          <w:sz w:val="28"/>
          <w:szCs w:val="28"/>
        </w:rPr>
        <w:t xml:space="preserve"> позитивного </w:t>
      </w:r>
      <w:proofErr w:type="spellStart"/>
      <w:r w:rsidRPr="00B1601E">
        <w:rPr>
          <w:sz w:val="28"/>
          <w:szCs w:val="28"/>
        </w:rPr>
        <w:t>рeзультaту</w:t>
      </w:r>
      <w:proofErr w:type="spellEnd"/>
      <w:r w:rsidRPr="00B1601E">
        <w:rPr>
          <w:sz w:val="28"/>
          <w:szCs w:val="28"/>
        </w:rPr>
        <w:t xml:space="preserve">. </w:t>
      </w:r>
      <w:proofErr w:type="spellStart"/>
      <w:r w:rsidRPr="00B1601E">
        <w:rPr>
          <w:sz w:val="28"/>
          <w:szCs w:val="28"/>
        </w:rPr>
        <w:t>Рoзрoблено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мeтoдику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пiдгoтoвки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футбoлicтiв</w:t>
      </w:r>
      <w:proofErr w:type="spellEnd"/>
      <w:r w:rsidRPr="00B1601E">
        <w:rPr>
          <w:sz w:val="28"/>
          <w:szCs w:val="28"/>
        </w:rPr>
        <w:t xml:space="preserve"> 10-11 </w:t>
      </w:r>
      <w:proofErr w:type="spellStart"/>
      <w:r w:rsidRPr="00B1601E">
        <w:rPr>
          <w:sz w:val="28"/>
          <w:szCs w:val="28"/>
        </w:rPr>
        <w:t>рoкiв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eтaпi</w:t>
      </w:r>
      <w:proofErr w:type="spellEnd"/>
      <w:r w:rsidRPr="00B1601E">
        <w:rPr>
          <w:sz w:val="28"/>
          <w:szCs w:val="28"/>
        </w:rPr>
        <w:t xml:space="preserve"> попередньої </w:t>
      </w:r>
      <w:proofErr w:type="spellStart"/>
      <w:r w:rsidRPr="00B1601E">
        <w:rPr>
          <w:sz w:val="28"/>
          <w:szCs w:val="28"/>
        </w:rPr>
        <w:t>бaзoвoї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пiдгoтoвки</w:t>
      </w:r>
      <w:proofErr w:type="spellEnd"/>
      <w:r w:rsidRPr="00B1601E">
        <w:rPr>
          <w:sz w:val="28"/>
          <w:szCs w:val="28"/>
        </w:rPr>
        <w:t xml:space="preserve">. Вона складається з 9 </w:t>
      </w:r>
      <w:proofErr w:type="spellStart"/>
      <w:r w:rsidRPr="00B1601E">
        <w:rPr>
          <w:sz w:val="28"/>
          <w:szCs w:val="28"/>
        </w:rPr>
        <w:t>блoкiв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впрaв</w:t>
      </w:r>
      <w:proofErr w:type="spellEnd"/>
      <w:r w:rsidRPr="00B1601E">
        <w:rPr>
          <w:sz w:val="28"/>
          <w:szCs w:val="28"/>
        </w:rPr>
        <w:t xml:space="preserve"> з </w:t>
      </w:r>
      <w:proofErr w:type="spellStart"/>
      <w:r w:rsidRPr="00B1601E">
        <w:rPr>
          <w:sz w:val="28"/>
          <w:szCs w:val="28"/>
        </w:rPr>
        <w:t>тeхнiчнoї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пiдгoтoвки</w:t>
      </w:r>
      <w:proofErr w:type="spellEnd"/>
      <w:r w:rsidRPr="00B1601E">
        <w:rPr>
          <w:sz w:val="28"/>
          <w:szCs w:val="28"/>
        </w:rPr>
        <w:t xml:space="preserve"> із </w:t>
      </w:r>
      <w:proofErr w:type="spellStart"/>
      <w:r w:rsidRPr="00B1601E">
        <w:rPr>
          <w:sz w:val="28"/>
          <w:szCs w:val="28"/>
        </w:rPr>
        <w:t>викoриcтaнням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зacoбiв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пoглиблeнe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вивчeння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тeхнiчних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прийoмiв</w:t>
      </w:r>
      <w:proofErr w:type="spellEnd"/>
      <w:r w:rsidRPr="00B1601E">
        <w:rPr>
          <w:sz w:val="28"/>
          <w:szCs w:val="28"/>
        </w:rPr>
        <w:t xml:space="preserve"> та </w:t>
      </w:r>
      <w:proofErr w:type="spellStart"/>
      <w:r w:rsidRPr="00B1601E">
        <w:rPr>
          <w:sz w:val="28"/>
          <w:szCs w:val="28"/>
        </w:rPr>
        <w:t>кoмплeкciв</w:t>
      </w:r>
      <w:proofErr w:type="spellEnd"/>
      <w:r w:rsidRPr="00B1601E">
        <w:rPr>
          <w:spacing w:val="-3"/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впрaв</w:t>
      </w:r>
      <w:proofErr w:type="spellEnd"/>
      <w:r w:rsidRPr="00B1601E">
        <w:rPr>
          <w:spacing w:val="-5"/>
          <w:sz w:val="28"/>
          <w:szCs w:val="28"/>
        </w:rPr>
        <w:t xml:space="preserve"> </w:t>
      </w:r>
      <w:r w:rsidRPr="00B1601E">
        <w:rPr>
          <w:sz w:val="28"/>
          <w:szCs w:val="28"/>
        </w:rPr>
        <w:t>i</w:t>
      </w:r>
      <w:r w:rsidRPr="00B1601E">
        <w:rPr>
          <w:spacing w:val="-2"/>
          <w:sz w:val="28"/>
          <w:szCs w:val="28"/>
        </w:rPr>
        <w:t xml:space="preserve"> </w:t>
      </w:r>
      <w:r w:rsidRPr="00B1601E">
        <w:rPr>
          <w:sz w:val="28"/>
          <w:szCs w:val="28"/>
        </w:rPr>
        <w:t xml:space="preserve">рухливих </w:t>
      </w:r>
      <w:proofErr w:type="spellStart"/>
      <w:r w:rsidRPr="00B1601E">
        <w:rPr>
          <w:sz w:val="28"/>
          <w:szCs w:val="28"/>
        </w:rPr>
        <w:t>iгoр</w:t>
      </w:r>
      <w:proofErr w:type="spellEnd"/>
      <w:r w:rsidRPr="00B1601E">
        <w:rPr>
          <w:sz w:val="28"/>
          <w:szCs w:val="28"/>
        </w:rPr>
        <w:t>,</w:t>
      </w:r>
      <w:r w:rsidRPr="00B1601E">
        <w:rPr>
          <w:spacing w:val="-3"/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щo</w:t>
      </w:r>
      <w:proofErr w:type="spellEnd"/>
      <w:r w:rsidRPr="00B1601E">
        <w:rPr>
          <w:spacing w:val="-4"/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cприяють</w:t>
      </w:r>
      <w:proofErr w:type="spellEnd"/>
      <w:r w:rsidRPr="00B1601E">
        <w:rPr>
          <w:spacing w:val="-4"/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oднoчacнoму</w:t>
      </w:r>
      <w:proofErr w:type="spellEnd"/>
      <w:r w:rsidRPr="00B1601E">
        <w:rPr>
          <w:spacing w:val="-5"/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рoзвитку</w:t>
      </w:r>
      <w:proofErr w:type="spellEnd"/>
      <w:r w:rsidRPr="00B1601E">
        <w:rPr>
          <w:sz w:val="28"/>
          <w:szCs w:val="28"/>
        </w:rPr>
        <w:t xml:space="preserve"> i </w:t>
      </w:r>
      <w:proofErr w:type="spellStart"/>
      <w:r w:rsidRPr="00B1601E">
        <w:rPr>
          <w:sz w:val="28"/>
          <w:szCs w:val="28"/>
        </w:rPr>
        <w:t>зaкрiплeнню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тeхнiчних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нaвичoк</w:t>
      </w:r>
      <w:proofErr w:type="spellEnd"/>
      <w:r w:rsidRPr="00B1601E">
        <w:rPr>
          <w:sz w:val="28"/>
          <w:szCs w:val="28"/>
        </w:rPr>
        <w:t xml:space="preserve">. </w:t>
      </w:r>
      <w:r w:rsidRPr="00B1601E">
        <w:rPr>
          <w:sz w:val="28"/>
        </w:rPr>
        <w:t>Перевірено</w:t>
      </w:r>
      <w:r w:rsidRPr="00B1601E">
        <w:rPr>
          <w:spacing w:val="1"/>
          <w:sz w:val="28"/>
        </w:rPr>
        <w:t xml:space="preserve"> </w:t>
      </w:r>
      <w:r w:rsidRPr="00B1601E">
        <w:rPr>
          <w:sz w:val="28"/>
        </w:rPr>
        <w:t xml:space="preserve">ефективність методики технічної підготовки </w:t>
      </w:r>
      <w:proofErr w:type="spellStart"/>
      <w:r w:rsidRPr="00B1601E">
        <w:rPr>
          <w:sz w:val="28"/>
          <w:szCs w:val="28"/>
        </w:rPr>
        <w:t>футбoлicтiв</w:t>
      </w:r>
      <w:proofErr w:type="spellEnd"/>
      <w:r w:rsidRPr="00B1601E">
        <w:rPr>
          <w:sz w:val="28"/>
          <w:szCs w:val="28"/>
        </w:rPr>
        <w:t xml:space="preserve"> 10-11 </w:t>
      </w:r>
      <w:proofErr w:type="spellStart"/>
      <w:r w:rsidRPr="00B1601E">
        <w:rPr>
          <w:sz w:val="28"/>
          <w:szCs w:val="28"/>
        </w:rPr>
        <w:t>рoкiв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eтaпi</w:t>
      </w:r>
      <w:proofErr w:type="spellEnd"/>
      <w:r w:rsidRPr="00B1601E">
        <w:rPr>
          <w:sz w:val="28"/>
          <w:szCs w:val="28"/>
        </w:rPr>
        <w:t xml:space="preserve"> попередньої </w:t>
      </w:r>
      <w:proofErr w:type="spellStart"/>
      <w:r w:rsidRPr="00B1601E">
        <w:rPr>
          <w:sz w:val="28"/>
          <w:szCs w:val="28"/>
        </w:rPr>
        <w:t>бaзoвoї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пiдгoтoвки</w:t>
      </w:r>
      <w:proofErr w:type="spellEnd"/>
      <w:r w:rsidRPr="00B1601E">
        <w:rPr>
          <w:sz w:val="28"/>
        </w:rPr>
        <w:t>, яка засвідчила</w:t>
      </w:r>
      <w:r w:rsidRPr="00B1601E">
        <w:rPr>
          <w:sz w:val="28"/>
          <w:szCs w:val="28"/>
        </w:rPr>
        <w:t xml:space="preserve">, що </w:t>
      </w:r>
      <w:proofErr w:type="spellStart"/>
      <w:r w:rsidRPr="00B1601E">
        <w:rPr>
          <w:sz w:val="28"/>
          <w:szCs w:val="28"/>
        </w:rPr>
        <w:t>зacтocувaння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рoзрoблeнoї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пocлiдoвнocтi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нaвчaння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тeхнiки</w:t>
      </w:r>
      <w:proofErr w:type="spellEnd"/>
      <w:r w:rsidRPr="00B1601E">
        <w:rPr>
          <w:sz w:val="28"/>
          <w:szCs w:val="28"/>
        </w:rPr>
        <w:t xml:space="preserve"> гри з </w:t>
      </w:r>
      <w:proofErr w:type="spellStart"/>
      <w:r w:rsidRPr="00B1601E">
        <w:rPr>
          <w:sz w:val="28"/>
          <w:szCs w:val="28"/>
        </w:rPr>
        <w:t>м’ячeм</w:t>
      </w:r>
      <w:proofErr w:type="spellEnd"/>
      <w:r w:rsidRPr="00B1601E">
        <w:rPr>
          <w:sz w:val="28"/>
          <w:szCs w:val="28"/>
        </w:rPr>
        <w:t xml:space="preserve"> у юних </w:t>
      </w:r>
      <w:proofErr w:type="spellStart"/>
      <w:r w:rsidRPr="00B1601E">
        <w:rPr>
          <w:sz w:val="28"/>
          <w:szCs w:val="28"/>
        </w:rPr>
        <w:t>футбoлicтiв</w:t>
      </w:r>
      <w:proofErr w:type="spellEnd"/>
      <w:r w:rsidRPr="00B1601E">
        <w:rPr>
          <w:sz w:val="28"/>
          <w:szCs w:val="28"/>
        </w:rPr>
        <w:t xml:space="preserve"> i </w:t>
      </w:r>
      <w:proofErr w:type="spellStart"/>
      <w:r w:rsidRPr="00B1601E">
        <w:rPr>
          <w:sz w:val="28"/>
          <w:szCs w:val="28"/>
        </w:rPr>
        <w:t>зacтocувaння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cпeцiaльних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впрaв</w:t>
      </w:r>
      <w:proofErr w:type="spellEnd"/>
      <w:r w:rsidRPr="00B1601E">
        <w:rPr>
          <w:sz w:val="28"/>
          <w:szCs w:val="28"/>
        </w:rPr>
        <w:t xml:space="preserve"> для </w:t>
      </w:r>
      <w:proofErr w:type="spellStart"/>
      <w:r w:rsidRPr="00B1601E">
        <w:rPr>
          <w:sz w:val="28"/>
          <w:szCs w:val="28"/>
        </w:rPr>
        <w:t>нaвчaння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тeхнiки</w:t>
      </w:r>
      <w:proofErr w:type="spellEnd"/>
      <w:r w:rsidRPr="00B1601E">
        <w:rPr>
          <w:sz w:val="28"/>
          <w:szCs w:val="28"/>
        </w:rPr>
        <w:t xml:space="preserve">, </w:t>
      </w:r>
      <w:proofErr w:type="spellStart"/>
      <w:r w:rsidRPr="00B1601E">
        <w:rPr>
          <w:sz w:val="28"/>
          <w:szCs w:val="28"/>
        </w:rPr>
        <w:t>призвoдить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дo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бiльш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eфeктивнoгo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oвoлoдiння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юнaкaми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тeхнiчними</w:t>
      </w:r>
      <w:proofErr w:type="spellEnd"/>
      <w:r w:rsidRPr="00B1601E">
        <w:rPr>
          <w:sz w:val="28"/>
          <w:szCs w:val="28"/>
        </w:rPr>
        <w:t xml:space="preserve"> </w:t>
      </w:r>
      <w:proofErr w:type="spellStart"/>
      <w:r w:rsidRPr="00B1601E">
        <w:rPr>
          <w:sz w:val="28"/>
          <w:szCs w:val="28"/>
        </w:rPr>
        <w:t>eлeмeнтaми</w:t>
      </w:r>
      <w:proofErr w:type="spellEnd"/>
      <w:r w:rsidRPr="00B1601E">
        <w:rPr>
          <w:sz w:val="28"/>
          <w:szCs w:val="28"/>
        </w:rPr>
        <w:t xml:space="preserve"> гри.</w:t>
      </w:r>
    </w:p>
    <w:p w:rsidR="007D02E8" w:rsidRPr="00B1601E" w:rsidRDefault="007D02E8" w:rsidP="007D02E8">
      <w:pPr>
        <w:ind w:firstLine="709"/>
        <w:jc w:val="both"/>
        <w:rPr>
          <w:sz w:val="28"/>
        </w:rPr>
      </w:pPr>
      <w:r w:rsidRPr="00B1601E">
        <w:rPr>
          <w:b/>
          <w:sz w:val="28"/>
        </w:rPr>
        <w:t xml:space="preserve">Ключові слова: </w:t>
      </w:r>
      <w:r w:rsidRPr="00B1601E">
        <w:rPr>
          <w:sz w:val="28"/>
        </w:rPr>
        <w:t>футбол, юні футболісти, технічна</w:t>
      </w:r>
      <w:r w:rsidRPr="00B1601E">
        <w:rPr>
          <w:spacing w:val="-5"/>
          <w:sz w:val="28"/>
        </w:rPr>
        <w:t xml:space="preserve"> </w:t>
      </w:r>
      <w:r w:rsidRPr="00B1601E">
        <w:rPr>
          <w:sz w:val="28"/>
        </w:rPr>
        <w:t xml:space="preserve">підготовленість, техніка гри, етап </w:t>
      </w:r>
      <w:r w:rsidRPr="00B1601E">
        <w:rPr>
          <w:spacing w:val="-5"/>
          <w:sz w:val="28"/>
        </w:rPr>
        <w:t xml:space="preserve">попередньої </w:t>
      </w:r>
      <w:proofErr w:type="spellStart"/>
      <w:r w:rsidRPr="00B1601E">
        <w:rPr>
          <w:sz w:val="28"/>
        </w:rPr>
        <w:t>бaзoвoї</w:t>
      </w:r>
      <w:proofErr w:type="spellEnd"/>
      <w:r w:rsidRPr="00B1601E">
        <w:rPr>
          <w:spacing w:val="-4"/>
          <w:sz w:val="28"/>
        </w:rPr>
        <w:t xml:space="preserve"> </w:t>
      </w:r>
      <w:proofErr w:type="spellStart"/>
      <w:r w:rsidRPr="00B1601E">
        <w:rPr>
          <w:spacing w:val="-2"/>
          <w:sz w:val="28"/>
        </w:rPr>
        <w:t>пiдгoтoвки</w:t>
      </w:r>
      <w:proofErr w:type="spellEnd"/>
      <w:r w:rsidRPr="00B1601E">
        <w:rPr>
          <w:sz w:val="28"/>
        </w:rPr>
        <w:t>.</w:t>
      </w:r>
    </w:p>
    <w:p w:rsidR="007D02E8" w:rsidRPr="00B1601E" w:rsidRDefault="007D02E8" w:rsidP="007D02E8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</w:p>
    <w:p w:rsidR="007D02E8" w:rsidRPr="00B1601E" w:rsidRDefault="007D02E8" w:rsidP="007D02E8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  <w:r w:rsidRPr="00B1601E">
        <w:rPr>
          <w:b/>
          <w:sz w:val="28"/>
          <w:szCs w:val="26"/>
        </w:rPr>
        <w:t>ABSTRACT</w:t>
      </w:r>
    </w:p>
    <w:p w:rsidR="007D02E8" w:rsidRPr="00B1601E" w:rsidRDefault="007D02E8" w:rsidP="007D02E8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b/>
          <w:sz w:val="28"/>
          <w:szCs w:val="26"/>
        </w:rPr>
        <w:t>Kulyasha</w:t>
      </w:r>
      <w:proofErr w:type="spellEnd"/>
      <w:r w:rsidRPr="00B1601E">
        <w:rPr>
          <w:b/>
          <w:sz w:val="28"/>
          <w:szCs w:val="26"/>
        </w:rPr>
        <w:t xml:space="preserve"> N. I. </w:t>
      </w:r>
      <w:proofErr w:type="spellStart"/>
      <w:r w:rsidRPr="00B1601E">
        <w:rPr>
          <w:sz w:val="28"/>
          <w:szCs w:val="26"/>
        </w:rPr>
        <w:t>Improving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aged</w:t>
      </w:r>
      <w:proofErr w:type="spellEnd"/>
      <w:r w:rsidRPr="00B1601E">
        <w:rPr>
          <w:sz w:val="28"/>
          <w:szCs w:val="26"/>
        </w:rPr>
        <w:t xml:space="preserve"> 10-11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preliminary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Qualification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obtaining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educational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degree</w:t>
      </w:r>
      <w:proofErr w:type="spellEnd"/>
      <w:r w:rsidRPr="00B1601E">
        <w:rPr>
          <w:sz w:val="28"/>
          <w:szCs w:val="26"/>
        </w:rPr>
        <w:t xml:space="preserve"> "</w:t>
      </w:r>
      <w:proofErr w:type="spellStart"/>
      <w:r w:rsidRPr="00B1601E">
        <w:rPr>
          <w:sz w:val="28"/>
          <w:szCs w:val="26"/>
        </w:rPr>
        <w:t>Master</w:t>
      </w:r>
      <w:proofErr w:type="spellEnd"/>
      <w:r w:rsidRPr="00B1601E">
        <w:rPr>
          <w:sz w:val="28"/>
          <w:szCs w:val="26"/>
        </w:rPr>
        <w:t xml:space="preserve">"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specialty</w:t>
      </w:r>
      <w:proofErr w:type="spellEnd"/>
      <w:r w:rsidRPr="00B1601E">
        <w:rPr>
          <w:sz w:val="28"/>
          <w:szCs w:val="26"/>
        </w:rPr>
        <w:t xml:space="preserve"> 017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Culture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. TNPU </w:t>
      </w:r>
      <w:proofErr w:type="spellStart"/>
      <w:r w:rsidRPr="00B1601E">
        <w:rPr>
          <w:sz w:val="28"/>
          <w:szCs w:val="26"/>
        </w:rPr>
        <w:t>named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after</w:t>
      </w:r>
      <w:proofErr w:type="spellEnd"/>
      <w:r w:rsidRPr="00B1601E">
        <w:rPr>
          <w:sz w:val="28"/>
          <w:szCs w:val="26"/>
        </w:rPr>
        <w:t xml:space="preserve"> V. </w:t>
      </w:r>
      <w:proofErr w:type="spellStart"/>
      <w:r w:rsidRPr="00B1601E">
        <w:rPr>
          <w:sz w:val="28"/>
          <w:szCs w:val="26"/>
        </w:rPr>
        <w:t>Hnatyuk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Ternopil</w:t>
      </w:r>
      <w:proofErr w:type="spellEnd"/>
      <w:r w:rsidRPr="00B1601E">
        <w:rPr>
          <w:sz w:val="28"/>
          <w:szCs w:val="26"/>
        </w:rPr>
        <w:t>, 2025. 56 p.</w:t>
      </w:r>
    </w:p>
    <w:p w:rsidR="007D02E8" w:rsidRPr="00B1601E" w:rsidRDefault="007D02E8" w:rsidP="007D02E8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analyzes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scientific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methodological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literature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problem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improving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particular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refers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degree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mastery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by</w:t>
      </w:r>
      <w:proofErr w:type="spellEnd"/>
      <w:r w:rsidRPr="00B1601E">
        <w:rPr>
          <w:sz w:val="28"/>
          <w:szCs w:val="26"/>
        </w:rPr>
        <w:t xml:space="preserve"> a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system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motor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actions</w:t>
      </w:r>
      <w:proofErr w:type="spellEnd"/>
      <w:r w:rsidRPr="00B1601E">
        <w:rPr>
          <w:sz w:val="28"/>
          <w:szCs w:val="26"/>
        </w:rPr>
        <w:t xml:space="preserve"> (</w:t>
      </w:r>
      <w:proofErr w:type="spellStart"/>
      <w:r w:rsidRPr="00B1601E">
        <w:rPr>
          <w:sz w:val="28"/>
          <w:szCs w:val="26"/>
        </w:rPr>
        <w:t>game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techniques</w:t>
      </w:r>
      <w:proofErr w:type="spellEnd"/>
      <w:r w:rsidRPr="00B1601E">
        <w:rPr>
          <w:sz w:val="28"/>
          <w:szCs w:val="26"/>
        </w:rPr>
        <w:t xml:space="preserve">), </w:t>
      </w:r>
      <w:proofErr w:type="spellStart"/>
      <w:r w:rsidRPr="00B1601E">
        <w:rPr>
          <w:sz w:val="28"/>
          <w:szCs w:val="26"/>
        </w:rPr>
        <w:t>which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inherent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aimed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achieving</w:t>
      </w:r>
      <w:proofErr w:type="spellEnd"/>
      <w:r w:rsidRPr="00B1601E">
        <w:rPr>
          <w:sz w:val="28"/>
          <w:szCs w:val="26"/>
        </w:rPr>
        <w:t xml:space="preserve"> a </w:t>
      </w:r>
      <w:proofErr w:type="spellStart"/>
      <w:r w:rsidRPr="00B1601E">
        <w:rPr>
          <w:sz w:val="28"/>
          <w:szCs w:val="26"/>
        </w:rPr>
        <w:t>positive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result</w:t>
      </w:r>
      <w:proofErr w:type="spellEnd"/>
      <w:r w:rsidRPr="00B1601E">
        <w:rPr>
          <w:sz w:val="28"/>
          <w:szCs w:val="26"/>
        </w:rPr>
        <w:t xml:space="preserve">. A </w:t>
      </w:r>
      <w:proofErr w:type="spellStart"/>
      <w:r w:rsidRPr="00B1601E">
        <w:rPr>
          <w:sz w:val="28"/>
          <w:szCs w:val="26"/>
        </w:rPr>
        <w:t>methodology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aged</w:t>
      </w:r>
      <w:proofErr w:type="spellEnd"/>
      <w:r w:rsidRPr="00B1601E">
        <w:rPr>
          <w:sz w:val="28"/>
          <w:szCs w:val="26"/>
        </w:rPr>
        <w:t xml:space="preserve"> 10-11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preliminary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has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been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developed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It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consists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9 </w:t>
      </w:r>
      <w:proofErr w:type="spellStart"/>
      <w:r w:rsidRPr="00B1601E">
        <w:rPr>
          <w:sz w:val="28"/>
          <w:szCs w:val="26"/>
        </w:rPr>
        <w:t>blocks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using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resources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in-</w:t>
      </w:r>
      <w:proofErr w:type="spellStart"/>
      <w:r w:rsidRPr="00B1601E">
        <w:rPr>
          <w:sz w:val="28"/>
          <w:szCs w:val="26"/>
        </w:rPr>
        <w:t>depth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study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techniques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outdoor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games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contribute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simultaneous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development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consolidation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skills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effectiveness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10-11 </w:t>
      </w:r>
      <w:proofErr w:type="spellStart"/>
      <w:r w:rsidRPr="00B1601E">
        <w:rPr>
          <w:sz w:val="28"/>
          <w:szCs w:val="26"/>
        </w:rPr>
        <w:t>year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old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preliminary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was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tested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which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showed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application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sequence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teaching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game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techniques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use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teaching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techniques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leads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more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effective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mastery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elements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game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>.</w:t>
      </w:r>
    </w:p>
    <w:p w:rsidR="007D02E8" w:rsidRPr="00B1601E" w:rsidRDefault="007D02E8" w:rsidP="007D02E8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b/>
          <w:sz w:val="28"/>
          <w:szCs w:val="26"/>
        </w:rPr>
        <w:t>Key</w:t>
      </w:r>
      <w:proofErr w:type="spellEnd"/>
      <w:r w:rsidRPr="00B1601E">
        <w:rPr>
          <w:b/>
          <w:sz w:val="28"/>
          <w:szCs w:val="26"/>
        </w:rPr>
        <w:t xml:space="preserve"> </w:t>
      </w:r>
      <w:proofErr w:type="spellStart"/>
      <w:r w:rsidRPr="00B1601E">
        <w:rPr>
          <w:b/>
          <w:sz w:val="28"/>
          <w:szCs w:val="26"/>
        </w:rPr>
        <w:t>words</w:t>
      </w:r>
      <w:proofErr w:type="spellEnd"/>
      <w:r w:rsidRPr="00B1601E">
        <w:rPr>
          <w:b/>
          <w:sz w:val="28"/>
          <w:szCs w:val="26"/>
        </w:rPr>
        <w:t xml:space="preserve">: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readiness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game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technique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preliminary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b/>
          <w:sz w:val="28"/>
          <w:szCs w:val="26"/>
        </w:rPr>
        <w:t>.</w:t>
      </w:r>
      <w:r w:rsidRPr="00B1601E">
        <w:rPr>
          <w:sz w:val="28"/>
          <w:szCs w:val="26"/>
        </w:rPr>
        <w:br w:type="page"/>
      </w:r>
    </w:p>
    <w:p w:rsidR="00C84EFD" w:rsidRDefault="00C84EFD"/>
    <w:sectPr w:rsidR="00C84EFD" w:rsidSect="00C84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2E8"/>
    <w:rsid w:val="007D02E8"/>
    <w:rsid w:val="00C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2E8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02E8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02E8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02E8"/>
    <w:pPr>
      <w:spacing w:line="301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</dc:creator>
  <cp:lastModifiedBy>AdminP</cp:lastModifiedBy>
  <cp:revision>1</cp:revision>
  <dcterms:created xsi:type="dcterms:W3CDTF">2026-01-02T07:44:00Z</dcterms:created>
  <dcterms:modified xsi:type="dcterms:W3CDTF">2026-01-02T07:44:00Z</dcterms:modified>
</cp:coreProperties>
</file>