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Заверуха С. М</w:t>
      </w:r>
      <w:r w:rsidDel="00000000" w:rsidR="00000000" w:rsidRPr="00000000">
        <w:rPr>
          <w:rFonts w:ascii="Times New Roman" w:cs="Times New Roman" w:eastAsia="Times New Roman" w:hAnsi="Times New Roman"/>
          <w:sz w:val="28"/>
          <w:szCs w:val="28"/>
          <w:rtl w:val="0"/>
        </w:rPr>
        <w:t xml:space="preserve">. Інформаційний ресурс «Золота пектораль»: тематичний і жанровий аспекти : кваліфікаційна робота на здобуття освітнього ступеня «магістр» зі спеціальності 061 Журналістика. Тернопіль : ТНПУ, 2025. 88 с.</w:t>
      </w:r>
    </w:p>
    <w:p w:rsidR="00000000" w:rsidDel="00000000" w:rsidP="00000000" w:rsidRDefault="00000000" w:rsidRPr="00000000" w14:paraId="0000000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Кваліфікаційну роботу присвячено комплексному дослідженню літературно-мистецького онлайн-видання «Золота пектораль» як сучасного українського інформаційного ресурсу. Проаналізовано місце культурно-мистецьких онлайн-медіа в інформаційному просторі України, з’ясовано специфіку структури, рубрикації та форм подання матеріалів на сайті «Золота пектораль», визначено його роль серед інших українських культурних медіа.</w:t>
      </w:r>
    </w:p>
    <w:p w:rsidR="00000000" w:rsidDel="00000000" w:rsidP="00000000" w:rsidRDefault="00000000" w:rsidRPr="00000000" w14:paraId="0000000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увагу зосереджено на тематико-проблемних домінантах, жанровій системі та авторському складі ресурсу. За допомогою контент-аналізу виявлено динаміку контенту протягом 2025 року: зміни у тематиці публікацій, жанровому наповненні, активності авторів. Результати дослідження поглиблюють наукове розуміння функціонування культурно-мистецьких онлайн-медіа та можуть бути використані в діяльності редакцій онлайн-видань.</w:t>
      </w:r>
    </w:p>
    <w:p w:rsidR="00000000" w:rsidDel="00000000" w:rsidP="00000000" w:rsidRDefault="00000000" w:rsidRPr="00000000" w14:paraId="0000000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інформаційний ресурс, онлайн-видання, культурно-мистецькі медіа, жанрова система, тематичні домінанти, контент-аналіз, «Золота пектораль».</w:t>
      </w:r>
    </w:p>
    <w:p w:rsidR="00000000" w:rsidDel="00000000" w:rsidP="00000000" w:rsidRDefault="00000000" w:rsidRPr="00000000" w14:paraId="0000000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Zaverukha S. M</w:t>
      </w:r>
      <w:r w:rsidDel="00000000" w:rsidR="00000000" w:rsidRPr="00000000">
        <w:rPr>
          <w:rFonts w:ascii="Times New Roman" w:cs="Times New Roman" w:eastAsia="Times New Roman" w:hAnsi="Times New Roman"/>
          <w:sz w:val="28"/>
          <w:szCs w:val="28"/>
          <w:rtl w:val="0"/>
        </w:rPr>
        <w:t xml:space="preserve">. The Information Resource «Zolota Pektoral»: Thematic and Genre Aspects : qualification paper for obtaining the educational degree of Master in the specialty 061 Journalism. Ternopil: Ternopil Volodymyr Hnatiuk National Pedagogical University, 2025. 88 p.</w:t>
      </w:r>
    </w:p>
    <w:p w:rsidR="00000000" w:rsidDel="00000000" w:rsidP="00000000" w:rsidRDefault="00000000" w:rsidRPr="00000000" w14:paraId="0000000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qualification paper is devoted to a comprehensive study of the literary and artistic online publication Zolota Pektoral as a contemporary Ukrainian information resource. The place of cultural and artistic online media in the information space of Ukraine is analyzed; the specifics of the structure, sectioning, and forms of content presentation on the Zolota Pektoral website are clarified; and its role among other Ukrainian cultural media is determined.</w:t>
      </w:r>
    </w:p>
    <w:p w:rsidR="00000000" w:rsidDel="00000000" w:rsidP="00000000" w:rsidRDefault="00000000" w:rsidRPr="00000000" w14:paraId="0000000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 attention is paid to the thematic and problem-oriented dominants, the genre system, and the authorship of the resource. Using content analysis, the dynamics of the content during 2025 are identified, including changes in the topics of publications, genre composition, and authors’ activity. The research results deepen the scholarly understanding of the functioning of cultural and artistic online media and may be used in the practical activities of online editorial offices.</w:t>
      </w:r>
    </w:p>
    <w:p w:rsidR="00000000" w:rsidDel="00000000" w:rsidP="00000000" w:rsidRDefault="00000000" w:rsidRPr="00000000" w14:paraId="0000000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information resource, online publication, cultural and artistic media, genre system, thematic dominants, content analysis, Zolota Pektoral.</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