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Черній О. 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Тревел-журналістика в українському телепросторі: ґенеза та сучасні тенденції. </w:t>
      </w:r>
      <w:r w:rsidDel="00000000" w:rsidR="00000000" w:rsidRPr="00000000">
        <w:rPr>
          <w:rFonts w:ascii="Times New Roman" w:cs="Times New Roman" w:eastAsia="Times New Roman" w:hAnsi="Times New Roman"/>
          <w:sz w:val="28"/>
          <w:szCs w:val="28"/>
          <w:rtl w:val="0"/>
        </w:rPr>
        <w:t xml:space="preserve">Робота на здобуття кваліфікації магістра зі спеціальності 061 «Журналістика». Тернопільський національний педагогічний університет імені Володимира Гнатюка, 2025. 88 с.</w:t>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кваліфікаційній роботі комплексно досліджено розвиток та сучасний стан тревел-журналістики в українському телепросторі. Уточнено понятійний апарат подорожньої журналістики та визначено її ключові функції у медіа, проаналізовано історичну ґенезу жанру. Систематизовано жанрові моделі й формати українських тревел-передач, розкрито їх змістові, драматургічні та візуально-стилістичні особливості. Окрему увагу приділено трансформації тревел-контенту в умовах повномасштабного вторгнення Росії в Україну: появі воєнної документалістики, зрушенню тематичних акцентів на внутрішній туризм і фіксацію наслідків війни. За результатами онлайн-опитування висвітлено вплив телевізійного тревел-продукту на аудиторію. Окреслено сучасні тенденції розвитку тревел-журналістики, зумовлені цифровізацією та зміною медіаспоживання, а також визначено перспективи жанру як важливого інструмента культурної комунікації й документування реальності. </w:t>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тревел-журналістика, телевізійні програми, тревел- контент, медіатренди, війна, аудиторія, документалістика.</w:t>
      </w:r>
    </w:p>
    <w:p w:rsidR="00000000" w:rsidDel="00000000" w:rsidP="00000000" w:rsidRDefault="00000000" w:rsidRPr="00000000" w14:paraId="0000000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Chernii O. V. Travel Journalism in the Ukrainian Television Space: Genesis and Contemporary Trends.</w:t>
      </w:r>
      <w:r w:rsidDel="00000000" w:rsidR="00000000" w:rsidRPr="00000000">
        <w:rPr>
          <w:rFonts w:ascii="Times New Roman" w:cs="Times New Roman" w:eastAsia="Times New Roman" w:hAnsi="Times New Roman"/>
          <w:sz w:val="28"/>
          <w:szCs w:val="28"/>
          <w:rtl w:val="0"/>
        </w:rPr>
        <w:t xml:space="preserve"> Master’s qualification thesis in the specialty 061 «Journalism». Ternopil Volodymyr Hnatiuk National Pedagogical University, 2025. 88 p.</w:t>
      </w:r>
    </w:p>
    <w:p w:rsidR="00000000" w:rsidDel="00000000" w:rsidP="00000000" w:rsidRDefault="00000000" w:rsidRPr="00000000" w14:paraId="000000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thesis provides a comprehensive analysis of the development and current state of travel journalism in the Ukrainian television space. The conceptual and terminological apparatus of travel journalism is clarified, and its key media functions are identified, also the study examines the historical genesis of the genre. Through structural and comparative analysis, the thesis systematizes the genre models and formats of contemporary Ukrainian travel programs, highlighting their narrative, content-based, and visual characteristics. Special attention is given to the transformation of travel content following Russia’s full-scale invasion of Ukraine, including the emergence of wartime documentary formats, the shift toward domestic travel topics, and the documentation of war-related destruction. The impact of travel content on audiences is explored through an online survey, revealing its growing relevance and the demand for educational and exploratory media. The research outlines the latest trends in travel journalism shaped by digitalization and changes in media consumption, and identifies the future prospects of the genre as a significant tool of cultural communication and documentary storytelling.</w:t>
      </w:r>
    </w:p>
    <w:p w:rsidR="00000000" w:rsidDel="00000000" w:rsidP="00000000" w:rsidRDefault="00000000" w:rsidRPr="00000000" w14:paraId="000000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travel journalism, television programs, travel content, media trends, war, audience, documentary storytelling.</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