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spacing w:line="360" w:lineRule="auto"/>
        <w:ind w:left="0" w:firstLine="720"/>
        <w:jc w:val="center"/>
      </w:pPr>
      <w:r>
        <w:rPr>
          <w:rtl w:val="0"/>
        </w:rPr>
        <w:t>Анотація</w:t>
      </w:r>
    </w:p>
    <w:p>
      <w:pPr>
        <w:pStyle w:val="List Paragraph"/>
        <w:widowControl w:val="1"/>
        <w:spacing w:after="200" w:line="276" w:lineRule="auto"/>
        <w:ind w:left="0" w:firstLine="0"/>
        <w:jc w:val="left"/>
        <w:rPr>
          <w:b w:val="1"/>
          <w:bCs w:val="1"/>
          <w:sz w:val="28"/>
          <w:szCs w:val="28"/>
        </w:rPr>
      </w:pPr>
    </w:p>
    <w:p>
      <w:pPr>
        <w:pStyle w:val="List Paragraph"/>
        <w:widowControl w:val="1"/>
        <w:spacing w:after="200" w:line="276" w:lineRule="auto"/>
        <w:ind w:left="0" w:firstLine="720"/>
        <w:rPr>
          <w:sz w:val="28"/>
          <w:szCs w:val="28"/>
        </w:rPr>
      </w:pPr>
      <w:r>
        <w:rPr>
          <w:spacing w:val="-2"/>
          <w:sz w:val="28"/>
          <w:szCs w:val="28"/>
          <w:rtl w:val="0"/>
        </w:rPr>
        <w:t>Білик Діана</w:t>
      </w:r>
      <w:r>
        <w:rPr>
          <w:spacing w:val="-2"/>
          <w:sz w:val="28"/>
          <w:szCs w:val="28"/>
          <w:rtl w:val="0"/>
        </w:rPr>
        <w:t xml:space="preserve">.  </w:t>
      </w:r>
      <w:r>
        <w:rPr>
          <w:sz w:val="28"/>
          <w:szCs w:val="28"/>
          <w:rtl w:val="0"/>
        </w:rPr>
        <w:t>Лінгвістичний та методичний аналіз  онімів на позначення засобів особистої гігієни</w:t>
      </w:r>
      <w:r>
        <w:rPr>
          <w:sz w:val="28"/>
          <w:szCs w:val="28"/>
          <w:rtl w:val="0"/>
        </w:rPr>
        <w:t xml:space="preserve">: </w:t>
      </w:r>
      <w:r>
        <w:rPr>
          <w:sz w:val="28"/>
          <w:szCs w:val="28"/>
          <w:rtl w:val="0"/>
        </w:rPr>
        <w:t xml:space="preserve">кваліфікаційна робота на здобуття освітнього ступеня магістр зі спеціальності </w:t>
      </w:r>
      <w:r>
        <w:rPr>
          <w:sz w:val="28"/>
          <w:szCs w:val="28"/>
          <w:rtl w:val="0"/>
        </w:rPr>
        <w:t xml:space="preserve">014 </w:t>
      </w:r>
      <w:r>
        <w:rPr>
          <w:sz w:val="28"/>
          <w:szCs w:val="28"/>
          <w:rtl w:val="0"/>
        </w:rPr>
        <w:t>Середня освіта</w:t>
      </w:r>
      <w:r>
        <w:rPr>
          <w:sz w:val="28"/>
          <w:szCs w:val="28"/>
          <w:rtl w:val="0"/>
        </w:rPr>
        <w:t xml:space="preserve">. </w:t>
      </w:r>
      <w:r>
        <w:rPr>
          <w:sz w:val="28"/>
          <w:szCs w:val="28"/>
          <w:rtl w:val="0"/>
        </w:rPr>
        <w:t>Тернопіль</w:t>
      </w:r>
      <w:r>
        <w:rPr>
          <w:sz w:val="28"/>
          <w:szCs w:val="28"/>
          <w:rtl w:val="0"/>
        </w:rPr>
        <w:t xml:space="preserve">: </w:t>
      </w:r>
      <w:r>
        <w:rPr>
          <w:sz w:val="28"/>
          <w:szCs w:val="28"/>
          <w:rtl w:val="0"/>
        </w:rPr>
        <w:t>Тернопільський національний педагогічний університет імені Володимира Гнатюка</w:t>
      </w:r>
      <w:r>
        <w:rPr>
          <w:sz w:val="28"/>
          <w:szCs w:val="28"/>
          <w:rtl w:val="0"/>
        </w:rPr>
        <w:t xml:space="preserve">, </w:t>
      </w:r>
      <w:r>
        <w:rPr>
          <w:sz w:val="28"/>
          <w:szCs w:val="28"/>
          <w:rtl w:val="0"/>
        </w:rPr>
        <w:t>Тернопіль</w:t>
      </w:r>
      <w:r>
        <w:rPr>
          <w:sz w:val="28"/>
          <w:szCs w:val="28"/>
          <w:rtl w:val="0"/>
        </w:rPr>
        <w:t xml:space="preserve">, 2025. 73 </w:t>
      </w:r>
      <w:r>
        <w:rPr>
          <w:sz w:val="28"/>
          <w:szCs w:val="28"/>
          <w:rtl w:val="0"/>
        </w:rPr>
        <w:t>с</w:t>
      </w:r>
      <w:r>
        <w:rPr>
          <w:sz w:val="28"/>
          <w:szCs w:val="28"/>
          <w:rtl w:val="0"/>
        </w:rPr>
        <w:t>.</w:t>
      </w:r>
    </w:p>
    <w:p>
      <w:pPr>
        <w:pStyle w:val="Normal.0"/>
        <w:spacing w:line="360" w:lineRule="auto"/>
        <w:ind w:firstLine="720"/>
        <w:jc w:val="both"/>
        <w:rPr>
          <w:sz w:val="28"/>
          <w:szCs w:val="28"/>
        </w:rPr>
      </w:pPr>
    </w:p>
    <w:p>
      <w:pPr>
        <w:pStyle w:val="Normal.0"/>
        <w:spacing w:line="360" w:lineRule="auto"/>
        <w:ind w:firstLine="720"/>
        <w:jc w:val="both"/>
        <w:rPr>
          <w:sz w:val="28"/>
          <w:szCs w:val="28"/>
        </w:rPr>
      </w:pPr>
      <w:r>
        <w:rPr>
          <w:sz w:val="28"/>
          <w:szCs w:val="28"/>
          <w:rtl w:val="0"/>
        </w:rPr>
        <w:t>У роботі здійснено  лінгвістичний та методичний аналізу онімів</w:t>
      </w:r>
      <w:r>
        <w:rPr>
          <w:sz w:val="28"/>
          <w:szCs w:val="28"/>
          <w:rtl w:val="0"/>
        </w:rPr>
        <w:t xml:space="preserve">, </w:t>
      </w:r>
      <w:r>
        <w:rPr>
          <w:sz w:val="28"/>
          <w:szCs w:val="28"/>
          <w:rtl w:val="0"/>
        </w:rPr>
        <w:t>що позначають засоби особистої гігієни</w:t>
      </w:r>
      <w:r>
        <w:rPr>
          <w:sz w:val="28"/>
          <w:szCs w:val="28"/>
          <w:rtl w:val="0"/>
        </w:rPr>
        <w:t xml:space="preserve">, </w:t>
      </w:r>
      <w:r>
        <w:rPr>
          <w:sz w:val="28"/>
          <w:szCs w:val="28"/>
          <w:rtl w:val="0"/>
        </w:rPr>
        <w:t>у сучасному українському мовному просторі</w:t>
      </w:r>
      <w:r>
        <w:rPr>
          <w:sz w:val="28"/>
          <w:szCs w:val="28"/>
          <w:rtl w:val="0"/>
        </w:rPr>
        <w:t xml:space="preserve">. </w:t>
      </w:r>
      <w:r>
        <w:rPr>
          <w:sz w:val="28"/>
          <w:szCs w:val="28"/>
          <w:rtl w:val="0"/>
        </w:rPr>
        <w:t>Розглянуто теоретичні основи вивчення товаронімів</w:t>
      </w:r>
      <w:r>
        <w:rPr>
          <w:sz w:val="28"/>
          <w:szCs w:val="28"/>
          <w:rtl w:val="0"/>
        </w:rPr>
        <w:t xml:space="preserve">, </w:t>
      </w:r>
      <w:r>
        <w:rPr>
          <w:sz w:val="28"/>
          <w:szCs w:val="28"/>
          <w:rtl w:val="0"/>
        </w:rPr>
        <w:t>їхні структурно</w:t>
      </w:r>
      <w:r>
        <w:rPr>
          <w:sz w:val="28"/>
          <w:szCs w:val="28"/>
          <w:rtl w:val="0"/>
        </w:rPr>
        <w:t>-</w:t>
      </w:r>
      <w:r>
        <w:rPr>
          <w:sz w:val="28"/>
          <w:szCs w:val="28"/>
          <w:rtl w:val="0"/>
        </w:rPr>
        <w:t>дериваційні</w:t>
      </w:r>
      <w:r>
        <w:rPr>
          <w:sz w:val="28"/>
          <w:szCs w:val="28"/>
          <w:rtl w:val="0"/>
        </w:rPr>
        <w:t xml:space="preserve">, </w:t>
      </w:r>
      <w:r>
        <w:rPr>
          <w:sz w:val="28"/>
          <w:szCs w:val="28"/>
          <w:rtl w:val="0"/>
        </w:rPr>
        <w:t>семантичні та мотиваційні характеристики</w:t>
      </w:r>
      <w:r>
        <w:rPr>
          <w:sz w:val="28"/>
          <w:szCs w:val="28"/>
          <w:rtl w:val="0"/>
        </w:rPr>
        <w:t xml:space="preserve">, </w:t>
      </w:r>
      <w:r>
        <w:rPr>
          <w:sz w:val="28"/>
          <w:szCs w:val="28"/>
          <w:rtl w:val="0"/>
        </w:rPr>
        <w:t>а також функціональні й прагматичні особливості</w:t>
      </w:r>
      <w:r>
        <w:rPr>
          <w:sz w:val="28"/>
          <w:szCs w:val="28"/>
          <w:rtl w:val="0"/>
        </w:rPr>
        <w:t xml:space="preserve">. </w:t>
      </w:r>
      <w:r>
        <w:rPr>
          <w:sz w:val="28"/>
          <w:szCs w:val="28"/>
          <w:rtl w:val="0"/>
        </w:rPr>
        <w:t>Особлива увага приділена ролі цих власних назв у формуванні онімічного поля</w:t>
      </w:r>
      <w:r>
        <w:rPr>
          <w:sz w:val="28"/>
          <w:szCs w:val="28"/>
          <w:rtl w:val="0"/>
        </w:rPr>
        <w:t xml:space="preserve">, </w:t>
      </w:r>
      <w:r>
        <w:rPr>
          <w:sz w:val="28"/>
          <w:szCs w:val="28"/>
          <w:rtl w:val="0"/>
        </w:rPr>
        <w:t>їхній соціокультурній та комунікативній значущості</w:t>
      </w:r>
      <w:r>
        <w:rPr>
          <w:sz w:val="28"/>
          <w:szCs w:val="28"/>
          <w:rtl w:val="0"/>
        </w:rPr>
        <w:t xml:space="preserve">. </w:t>
      </w:r>
      <w:r>
        <w:rPr>
          <w:sz w:val="28"/>
          <w:szCs w:val="28"/>
          <w:rtl w:val="0"/>
        </w:rPr>
        <w:t>Охарактеризовано методичні підходи до вивчення товаронімів у школі</w:t>
      </w:r>
      <w:r>
        <w:rPr>
          <w:sz w:val="28"/>
          <w:szCs w:val="28"/>
          <w:rtl w:val="0"/>
        </w:rPr>
        <w:t xml:space="preserve">, </w:t>
      </w:r>
      <w:r>
        <w:rPr>
          <w:sz w:val="28"/>
          <w:szCs w:val="28"/>
          <w:rtl w:val="0"/>
        </w:rPr>
        <w:t>зокрема їх використання на уроках лексики</w:t>
      </w:r>
      <w:r>
        <w:rPr>
          <w:sz w:val="28"/>
          <w:szCs w:val="28"/>
          <w:rtl w:val="0"/>
        </w:rPr>
        <w:t xml:space="preserve">, </w:t>
      </w:r>
      <w:r>
        <w:rPr>
          <w:sz w:val="28"/>
          <w:szCs w:val="28"/>
          <w:rtl w:val="0"/>
        </w:rPr>
        <w:t>словотвору</w:t>
      </w:r>
      <w:r>
        <w:rPr>
          <w:sz w:val="28"/>
          <w:szCs w:val="28"/>
          <w:rtl w:val="0"/>
        </w:rPr>
        <w:t xml:space="preserve">, </w:t>
      </w:r>
      <w:r>
        <w:rPr>
          <w:sz w:val="28"/>
          <w:szCs w:val="28"/>
          <w:rtl w:val="0"/>
        </w:rPr>
        <w:t>стилістики та реклами</w:t>
      </w:r>
      <w:r>
        <w:rPr>
          <w:sz w:val="28"/>
          <w:szCs w:val="28"/>
          <w:rtl w:val="0"/>
        </w:rPr>
        <w:t xml:space="preserve">. </w:t>
      </w:r>
      <w:r>
        <w:rPr>
          <w:sz w:val="28"/>
          <w:szCs w:val="28"/>
          <w:rtl w:val="0"/>
        </w:rPr>
        <w:t>Показано</w:t>
      </w:r>
      <w:r>
        <w:rPr>
          <w:sz w:val="28"/>
          <w:szCs w:val="28"/>
          <w:rtl w:val="0"/>
        </w:rPr>
        <w:t xml:space="preserve">, </w:t>
      </w:r>
      <w:r>
        <w:rPr>
          <w:sz w:val="28"/>
          <w:szCs w:val="28"/>
          <w:rtl w:val="0"/>
        </w:rPr>
        <w:t>як робота з назвами засобів особистої гігієни розвиває мовну</w:t>
      </w:r>
      <w:r>
        <w:rPr>
          <w:sz w:val="28"/>
          <w:szCs w:val="28"/>
          <w:rtl w:val="0"/>
        </w:rPr>
        <w:t xml:space="preserve">, </w:t>
      </w:r>
      <w:r>
        <w:rPr>
          <w:sz w:val="28"/>
          <w:szCs w:val="28"/>
          <w:rtl w:val="0"/>
        </w:rPr>
        <w:t>комунікативну та медіаграмотну компетентності учнів</w:t>
      </w:r>
      <w:r>
        <w:rPr>
          <w:sz w:val="28"/>
          <w:szCs w:val="28"/>
          <w:rtl w:val="0"/>
        </w:rPr>
        <w:t xml:space="preserve">, </w:t>
      </w:r>
      <w:r>
        <w:rPr>
          <w:sz w:val="28"/>
          <w:szCs w:val="28"/>
          <w:rtl w:val="0"/>
        </w:rPr>
        <w:t>критичне мислення й уміння аналізувати рекламні стратегії</w:t>
      </w:r>
      <w:r>
        <w:rPr>
          <w:sz w:val="28"/>
          <w:szCs w:val="28"/>
          <w:rtl w:val="0"/>
        </w:rPr>
        <w:t xml:space="preserve">. </w:t>
      </w:r>
    </w:p>
    <w:p>
      <w:pPr>
        <w:pStyle w:val="Normal.0"/>
        <w:spacing w:line="360" w:lineRule="auto"/>
        <w:ind w:firstLine="720"/>
        <w:jc w:val="both"/>
        <w:rPr>
          <w:sz w:val="28"/>
          <w:szCs w:val="28"/>
        </w:rPr>
      </w:pPr>
    </w:p>
    <w:p>
      <w:pPr>
        <w:pStyle w:val="Normal.0"/>
        <w:spacing w:line="360" w:lineRule="auto"/>
        <w:ind w:firstLine="720"/>
        <w:jc w:val="both"/>
        <w:rPr>
          <w:i w:val="1"/>
          <w:iCs w:val="1"/>
          <w:sz w:val="28"/>
          <w:szCs w:val="28"/>
        </w:rPr>
      </w:pPr>
      <w:r>
        <w:rPr>
          <w:b w:val="1"/>
          <w:bCs w:val="1"/>
          <w:sz w:val="28"/>
          <w:szCs w:val="28"/>
          <w:rtl w:val="0"/>
        </w:rPr>
        <w:t>Ключові</w:t>
      </w:r>
      <w:r>
        <w:rPr>
          <w:b w:val="1"/>
          <w:bCs w:val="1"/>
          <w:spacing w:val="1"/>
          <w:sz w:val="28"/>
          <w:szCs w:val="28"/>
          <w:rtl w:val="0"/>
        </w:rPr>
        <w:t xml:space="preserve"> </w:t>
      </w:r>
      <w:r>
        <w:rPr>
          <w:b w:val="1"/>
          <w:bCs w:val="1"/>
          <w:sz w:val="28"/>
          <w:szCs w:val="28"/>
          <w:rtl w:val="0"/>
        </w:rPr>
        <w:t>слова</w:t>
      </w:r>
      <w:r>
        <w:rPr>
          <w:sz w:val="28"/>
          <w:szCs w:val="28"/>
          <w:rtl w:val="0"/>
        </w:rPr>
        <w:t>:</w:t>
      </w:r>
      <w:r>
        <w:rPr>
          <w:spacing w:val="1"/>
          <w:sz w:val="28"/>
          <w:szCs w:val="28"/>
          <w:rtl w:val="0"/>
        </w:rPr>
        <w:t xml:space="preserve"> </w:t>
      </w:r>
      <w:r>
        <w:rPr>
          <w:i w:val="1"/>
          <w:iCs w:val="1"/>
          <w:sz w:val="28"/>
          <w:szCs w:val="28"/>
          <w:rtl w:val="0"/>
        </w:rPr>
        <w:t>ароматонім</w:t>
      </w:r>
      <w:r>
        <w:rPr>
          <w:i w:val="1"/>
          <w:iCs w:val="1"/>
          <w:sz w:val="28"/>
          <w:szCs w:val="28"/>
          <w:rtl w:val="0"/>
        </w:rPr>
        <w:t>,</w:t>
      </w:r>
      <w:r>
        <w:rPr>
          <w:i w:val="1"/>
          <w:iCs w:val="1"/>
          <w:spacing w:val="1"/>
          <w:sz w:val="28"/>
          <w:szCs w:val="28"/>
          <w:rtl w:val="0"/>
        </w:rPr>
        <w:t xml:space="preserve"> </w:t>
      </w:r>
      <w:r>
        <w:rPr>
          <w:i w:val="1"/>
          <w:iCs w:val="1"/>
          <w:sz w:val="28"/>
          <w:szCs w:val="28"/>
          <w:rtl w:val="0"/>
        </w:rPr>
        <w:t>власна</w:t>
      </w:r>
      <w:r>
        <w:rPr>
          <w:i w:val="1"/>
          <w:iCs w:val="1"/>
          <w:spacing w:val="1"/>
          <w:sz w:val="28"/>
          <w:szCs w:val="28"/>
          <w:rtl w:val="0"/>
        </w:rPr>
        <w:t xml:space="preserve"> </w:t>
      </w:r>
      <w:r>
        <w:rPr>
          <w:i w:val="1"/>
          <w:iCs w:val="1"/>
          <w:sz w:val="28"/>
          <w:szCs w:val="28"/>
          <w:rtl w:val="0"/>
        </w:rPr>
        <w:t>назва</w:t>
      </w:r>
      <w:r>
        <w:rPr>
          <w:i w:val="1"/>
          <w:iCs w:val="1"/>
          <w:spacing w:val="1"/>
          <w:sz w:val="28"/>
          <w:szCs w:val="28"/>
          <w:rtl w:val="0"/>
        </w:rPr>
        <w:t xml:space="preserve"> </w:t>
      </w:r>
      <w:r>
        <w:rPr>
          <w:i w:val="1"/>
          <w:iCs w:val="1"/>
          <w:sz w:val="28"/>
          <w:szCs w:val="28"/>
          <w:rtl w:val="0"/>
          <w:lang w:val="ru-RU"/>
        </w:rPr>
        <w:t>засобу</w:t>
      </w:r>
      <w:r>
        <w:rPr>
          <w:i w:val="1"/>
          <w:iCs w:val="1"/>
          <w:spacing w:val="1"/>
          <w:sz w:val="28"/>
          <w:szCs w:val="28"/>
          <w:rtl w:val="0"/>
        </w:rPr>
        <w:t xml:space="preserve"> </w:t>
      </w:r>
      <w:r>
        <w:rPr>
          <w:i w:val="1"/>
          <w:iCs w:val="1"/>
          <w:sz w:val="28"/>
          <w:szCs w:val="28"/>
          <w:rtl w:val="0"/>
        </w:rPr>
        <w:t>особистої</w:t>
      </w:r>
      <w:r>
        <w:rPr>
          <w:i w:val="1"/>
          <w:iCs w:val="1"/>
          <w:spacing w:val="1"/>
          <w:sz w:val="28"/>
          <w:szCs w:val="28"/>
          <w:rtl w:val="0"/>
        </w:rPr>
        <w:t xml:space="preserve"> </w:t>
      </w:r>
      <w:r>
        <w:rPr>
          <w:i w:val="1"/>
          <w:iCs w:val="1"/>
          <w:sz w:val="28"/>
          <w:szCs w:val="28"/>
          <w:rtl w:val="0"/>
        </w:rPr>
        <w:t>гігієни</w:t>
      </w:r>
      <w:r>
        <w:rPr>
          <w:i w:val="1"/>
          <w:iCs w:val="1"/>
          <w:sz w:val="28"/>
          <w:szCs w:val="28"/>
          <w:rtl w:val="0"/>
        </w:rPr>
        <w:t>,</w:t>
      </w:r>
      <w:r>
        <w:rPr>
          <w:i w:val="1"/>
          <w:iCs w:val="1"/>
          <w:spacing w:val="1"/>
          <w:sz w:val="28"/>
          <w:szCs w:val="28"/>
          <w:rtl w:val="0"/>
        </w:rPr>
        <w:t xml:space="preserve"> </w:t>
      </w:r>
      <w:r>
        <w:rPr>
          <w:i w:val="1"/>
          <w:iCs w:val="1"/>
          <w:sz w:val="28"/>
          <w:szCs w:val="28"/>
          <w:rtl w:val="0"/>
        </w:rPr>
        <w:t>деривація</w:t>
      </w:r>
      <w:r>
        <w:rPr>
          <w:i w:val="1"/>
          <w:iCs w:val="1"/>
          <w:sz w:val="28"/>
          <w:szCs w:val="28"/>
          <w:rtl w:val="0"/>
        </w:rPr>
        <w:t xml:space="preserve">, </w:t>
      </w:r>
      <w:r>
        <w:rPr>
          <w:i w:val="1"/>
          <w:iCs w:val="1"/>
          <w:sz w:val="28"/>
          <w:szCs w:val="28"/>
          <w:rtl w:val="0"/>
        </w:rPr>
        <w:t>кремонім</w:t>
      </w:r>
      <w:r>
        <w:rPr>
          <w:i w:val="1"/>
          <w:iCs w:val="1"/>
          <w:sz w:val="28"/>
          <w:szCs w:val="28"/>
          <w:rtl w:val="0"/>
        </w:rPr>
        <w:t xml:space="preserve">, </w:t>
      </w:r>
      <w:r>
        <w:rPr>
          <w:i w:val="1"/>
          <w:iCs w:val="1"/>
          <w:sz w:val="28"/>
          <w:szCs w:val="28"/>
          <w:rtl w:val="0"/>
        </w:rPr>
        <w:t>мотиваційні зв’язки</w:t>
      </w:r>
      <w:r>
        <w:rPr>
          <w:i w:val="1"/>
          <w:iCs w:val="1"/>
          <w:sz w:val="28"/>
          <w:szCs w:val="28"/>
          <w:rtl w:val="0"/>
        </w:rPr>
        <w:t xml:space="preserve">, </w:t>
      </w:r>
      <w:r>
        <w:rPr>
          <w:i w:val="1"/>
          <w:iCs w:val="1"/>
          <w:sz w:val="28"/>
          <w:szCs w:val="28"/>
          <w:rtl w:val="0"/>
        </w:rPr>
        <w:t>парфумонім</w:t>
      </w:r>
      <w:r>
        <w:rPr>
          <w:i w:val="1"/>
          <w:iCs w:val="1"/>
          <w:sz w:val="28"/>
          <w:szCs w:val="28"/>
          <w:rtl w:val="0"/>
        </w:rPr>
        <w:t xml:space="preserve">, </w:t>
      </w:r>
      <w:r>
        <w:rPr>
          <w:i w:val="1"/>
          <w:iCs w:val="1"/>
          <w:sz w:val="28"/>
          <w:szCs w:val="28"/>
          <w:rtl w:val="0"/>
        </w:rPr>
        <w:t>прагматонім</w:t>
      </w:r>
      <w:r>
        <w:rPr>
          <w:i w:val="1"/>
          <w:iCs w:val="1"/>
          <w:sz w:val="28"/>
          <w:szCs w:val="28"/>
          <w:rtl w:val="0"/>
        </w:rPr>
        <w:t>,</w:t>
      </w:r>
      <w:r>
        <w:rPr>
          <w:i w:val="1"/>
          <w:iCs w:val="1"/>
          <w:spacing w:val="1"/>
          <w:sz w:val="28"/>
          <w:szCs w:val="28"/>
          <w:rtl w:val="0"/>
        </w:rPr>
        <w:t xml:space="preserve"> </w:t>
      </w:r>
      <w:r>
        <w:rPr>
          <w:i w:val="1"/>
          <w:iCs w:val="1"/>
          <w:sz w:val="28"/>
          <w:szCs w:val="28"/>
          <w:rtl w:val="0"/>
          <w:lang w:val="ru-RU"/>
        </w:rPr>
        <w:t>семантика</w:t>
      </w:r>
      <w:r>
        <w:rPr>
          <w:i w:val="1"/>
          <w:iCs w:val="1"/>
          <w:spacing w:val="2"/>
          <w:sz w:val="28"/>
          <w:szCs w:val="28"/>
          <w:rtl w:val="0"/>
        </w:rPr>
        <w:t xml:space="preserve"> </w:t>
      </w:r>
      <w:r>
        <w:rPr>
          <w:i w:val="1"/>
          <w:iCs w:val="1"/>
          <w:sz w:val="28"/>
          <w:szCs w:val="28"/>
          <w:rtl w:val="0"/>
        </w:rPr>
        <w:t>твірної</w:t>
      </w:r>
      <w:r>
        <w:rPr>
          <w:i w:val="1"/>
          <w:iCs w:val="1"/>
          <w:spacing w:val="3"/>
          <w:sz w:val="28"/>
          <w:szCs w:val="28"/>
          <w:rtl w:val="0"/>
        </w:rPr>
        <w:t xml:space="preserve"> </w:t>
      </w:r>
      <w:r>
        <w:rPr>
          <w:i w:val="1"/>
          <w:iCs w:val="1"/>
          <w:sz w:val="28"/>
          <w:szCs w:val="28"/>
          <w:rtl w:val="0"/>
        </w:rPr>
        <w:t>основи</w:t>
      </w:r>
      <w:r>
        <w:rPr>
          <w:i w:val="1"/>
          <w:iCs w:val="1"/>
          <w:sz w:val="28"/>
          <w:szCs w:val="28"/>
          <w:rtl w:val="0"/>
        </w:rPr>
        <w:t>,</w:t>
      </w:r>
      <w:r>
        <w:rPr>
          <w:i w:val="1"/>
          <w:iCs w:val="1"/>
          <w:sz w:val="28"/>
          <w:szCs w:val="28"/>
          <w:rtl w:val="0"/>
        </w:rPr>
        <w:t>система вправ</w:t>
      </w:r>
      <w:r>
        <w:rPr>
          <w:i w:val="1"/>
          <w:iCs w:val="1"/>
          <w:sz w:val="28"/>
          <w:szCs w:val="28"/>
          <w:rtl w:val="0"/>
        </w:rPr>
        <w:t xml:space="preserve">, </w:t>
      </w:r>
      <w:r>
        <w:rPr>
          <w:i w:val="1"/>
          <w:iCs w:val="1"/>
          <w:sz w:val="28"/>
          <w:szCs w:val="28"/>
          <w:rtl w:val="0"/>
        </w:rPr>
        <w:t>компетентність</w:t>
      </w:r>
      <w:r>
        <w:rPr>
          <w:i w:val="1"/>
          <w:iCs w:val="1"/>
          <w:sz w:val="28"/>
          <w:szCs w:val="28"/>
          <w:rtl w:val="0"/>
        </w:rPr>
        <w:t xml:space="preserve">, </w:t>
      </w:r>
      <w:r>
        <w:rPr>
          <w:i w:val="1"/>
          <w:iCs w:val="1"/>
          <w:sz w:val="28"/>
          <w:szCs w:val="28"/>
          <w:rtl w:val="0"/>
        </w:rPr>
        <w:t>методика</w:t>
      </w:r>
      <w:r>
        <w:rPr>
          <w:i w:val="1"/>
          <w:iCs w:val="1"/>
          <w:sz w:val="28"/>
          <w:szCs w:val="28"/>
          <w:rtl w:val="0"/>
        </w:rPr>
        <w:t>,</w:t>
      </w:r>
      <w:r>
        <w:rPr>
          <w:i w:val="1"/>
          <w:iCs w:val="1"/>
          <w:spacing w:val="2"/>
          <w:sz w:val="28"/>
          <w:szCs w:val="28"/>
          <w:rtl w:val="0"/>
        </w:rPr>
        <w:t xml:space="preserve"> </w:t>
      </w:r>
      <w:r>
        <w:rPr>
          <w:i w:val="1"/>
          <w:iCs w:val="1"/>
          <w:sz w:val="28"/>
          <w:szCs w:val="28"/>
          <w:rtl w:val="0"/>
        </w:rPr>
        <w:t>товаронім</w:t>
      </w:r>
      <w:r>
        <w:rPr>
          <w:i w:val="1"/>
          <w:iCs w:val="1"/>
          <w:sz w:val="28"/>
          <w:szCs w:val="28"/>
          <w:rtl w:val="0"/>
        </w:rPr>
        <w:t>,</w:t>
      </w:r>
      <w:r>
        <w:rPr>
          <w:i w:val="1"/>
          <w:iCs w:val="1"/>
          <w:spacing w:val="9"/>
          <w:sz w:val="28"/>
          <w:szCs w:val="28"/>
          <w:rtl w:val="0"/>
        </w:rPr>
        <w:t xml:space="preserve"> </w:t>
      </w:r>
      <w:r>
        <w:rPr>
          <w:i w:val="1"/>
          <w:iCs w:val="1"/>
          <w:sz w:val="28"/>
          <w:szCs w:val="28"/>
          <w:rtl w:val="0"/>
        </w:rPr>
        <w:t>шампунонім</w:t>
      </w:r>
      <w:r>
        <w:rPr>
          <w:i w:val="1"/>
          <w:iCs w:val="1"/>
          <w:sz w:val="28"/>
          <w:szCs w:val="28"/>
          <w:rtl w:val="0"/>
        </w:rPr>
        <w:t>.</w:t>
      </w:r>
    </w:p>
    <w:p>
      <w:pPr>
        <w:pStyle w:val="Normal.0"/>
        <w:spacing w:line="360" w:lineRule="auto"/>
        <w:ind w:firstLine="720"/>
        <w:jc w:val="both"/>
        <w:rPr>
          <w:i w:val="1"/>
          <w:iCs w:val="1"/>
          <w:sz w:val="28"/>
          <w:szCs w:val="28"/>
        </w:rPr>
      </w:pPr>
    </w:p>
    <w:p>
      <w:pPr>
        <w:pStyle w:val="Normal.0"/>
        <w:spacing w:line="360" w:lineRule="auto"/>
        <w:ind w:firstLine="720"/>
        <w:jc w:val="both"/>
        <w:rPr>
          <w:i w:val="1"/>
          <w:iCs w:val="1"/>
          <w:sz w:val="28"/>
          <w:szCs w:val="28"/>
        </w:rPr>
      </w:pPr>
    </w:p>
    <w:p>
      <w:pPr>
        <w:pStyle w:val="Normal.0"/>
        <w:spacing w:line="360" w:lineRule="auto"/>
        <w:ind w:firstLine="720"/>
        <w:jc w:val="both"/>
        <w:rPr>
          <w:i w:val="1"/>
          <w:iCs w:val="1"/>
          <w:sz w:val="28"/>
          <w:szCs w:val="28"/>
        </w:rPr>
      </w:pPr>
    </w:p>
    <w:p>
      <w:pPr>
        <w:pStyle w:val="Normal.0"/>
        <w:spacing w:line="360" w:lineRule="auto"/>
        <w:ind w:firstLine="720"/>
        <w:jc w:val="both"/>
        <w:rPr>
          <w:i w:val="1"/>
          <w:iCs w:val="1"/>
          <w:sz w:val="28"/>
          <w:szCs w:val="28"/>
        </w:rPr>
      </w:pPr>
    </w:p>
    <w:p>
      <w:pPr>
        <w:pStyle w:val="Normal.0"/>
        <w:spacing w:line="360" w:lineRule="auto"/>
        <w:ind w:firstLine="720"/>
        <w:jc w:val="both"/>
        <w:rPr>
          <w:i w:val="1"/>
          <w:iCs w:val="1"/>
          <w:sz w:val="28"/>
          <w:szCs w:val="28"/>
        </w:rPr>
      </w:pPr>
    </w:p>
    <w:p>
      <w:pPr>
        <w:pStyle w:val="Normal.0"/>
        <w:spacing w:line="360" w:lineRule="auto"/>
        <w:ind w:firstLine="720"/>
        <w:jc w:val="both"/>
        <w:rPr>
          <w:i w:val="1"/>
          <w:iCs w:val="1"/>
          <w:sz w:val="28"/>
          <w:szCs w:val="28"/>
        </w:rPr>
      </w:pPr>
    </w:p>
    <w:p>
      <w:pPr>
        <w:pStyle w:val="List Paragraph"/>
        <w:tabs>
          <w:tab w:val="left" w:pos="709"/>
          <w:tab w:val="left" w:pos="1701"/>
        </w:tabs>
        <w:spacing w:line="360" w:lineRule="auto"/>
        <w:jc w:val="center"/>
        <w:rPr>
          <w:b w:val="1"/>
          <w:bCs w:val="1"/>
          <w:sz w:val="28"/>
          <w:szCs w:val="28"/>
        </w:rPr>
      </w:pPr>
      <w:r>
        <w:rPr>
          <w:b w:val="1"/>
          <w:bCs w:val="1"/>
          <w:sz w:val="28"/>
          <w:szCs w:val="28"/>
          <w:rtl w:val="0"/>
          <w:lang w:val="de-DE"/>
        </w:rPr>
        <w:t>ABSTRACT</w:t>
      </w:r>
    </w:p>
    <w:p>
      <w:pPr>
        <w:pStyle w:val="Normal.0"/>
        <w:spacing w:line="360" w:lineRule="auto"/>
        <w:ind w:firstLine="720"/>
        <w:jc w:val="both"/>
        <w:rPr>
          <w:sz w:val="28"/>
          <w:szCs w:val="28"/>
        </w:rPr>
      </w:pPr>
    </w:p>
    <w:p>
      <w:pPr>
        <w:pStyle w:val="Body Text"/>
        <w:spacing w:line="360" w:lineRule="auto"/>
        <w:ind w:left="0" w:firstLine="720"/>
      </w:pPr>
      <w:r>
        <w:rPr>
          <w:rtl w:val="0"/>
          <w:lang w:val="en-US"/>
        </w:rPr>
        <w:t>Bilyk Diana. Linguistic and Methodological Analysis of Onyms Denoting Personal Hygiene Products: linguistic and methodological aspects. Master</w:t>
      </w:r>
      <w:r>
        <w:rPr>
          <w:rtl w:val="1"/>
        </w:rPr>
        <w:t>’</w:t>
      </w:r>
      <w:r>
        <w:rPr>
          <w:rtl w:val="0"/>
          <w:lang w:val="en-US"/>
        </w:rPr>
        <w:t>s qualification thesis in the specialty 014 Secondary education. Ternopil: Ternopil Volodymyr Hnatiuk national pedagogical university, 2025. 73 p.</w:t>
      </w:r>
    </w:p>
    <w:p>
      <w:pPr>
        <w:pStyle w:val="Normal.0"/>
        <w:spacing w:line="360" w:lineRule="auto"/>
        <w:ind w:firstLine="720"/>
        <w:jc w:val="both"/>
        <w:rPr>
          <w:sz w:val="28"/>
          <w:szCs w:val="28"/>
        </w:rPr>
      </w:pPr>
    </w:p>
    <w:p>
      <w:pPr>
        <w:pStyle w:val="Normal.0"/>
        <w:spacing w:line="360" w:lineRule="auto"/>
        <w:ind w:firstLine="720"/>
        <w:jc w:val="both"/>
        <w:rPr>
          <w:sz w:val="28"/>
          <w:szCs w:val="28"/>
        </w:rPr>
      </w:pPr>
      <w:r>
        <w:rPr>
          <w:sz w:val="28"/>
          <w:szCs w:val="28"/>
          <w:rtl w:val="0"/>
          <w:lang w:val="en-US"/>
        </w:rPr>
        <w:t>The study provides a linguistic and methodological analysis of onyms denoting personal hygiene products in the contemporary Ukrainian linguistic space. The theoretical foundations of studying product names (tovaronyms), their structural-derivational, semantic, and motivational characteristics, as well as their functional and pragmatic features, are analyzed. Special attention is given to the role of these proper names in forming the onymic field and their sociocultural and communicative significance. Methodological approaches to teaching tovaronyms in schools are characterized, including their use in lessons on vocabulary, word formation, stylistics, and advertising. The study demonstrates how working with the names of personal hygiene products develops students</w:t>
      </w:r>
      <w:r>
        <w:rPr>
          <w:sz w:val="28"/>
          <w:szCs w:val="28"/>
          <w:rtl w:val="1"/>
        </w:rPr>
        <w:t xml:space="preserve">’ </w:t>
      </w:r>
      <w:r>
        <w:rPr>
          <w:sz w:val="28"/>
          <w:szCs w:val="28"/>
          <w:rtl w:val="0"/>
          <w:lang w:val="en-US"/>
        </w:rPr>
        <w:t>linguistic, communicative, and media literacy competencies, critical thinking, and the ability to analyze advertising strategies.</w:t>
      </w:r>
    </w:p>
    <w:p>
      <w:pPr>
        <w:pStyle w:val="Normal.0"/>
        <w:spacing w:line="360" w:lineRule="auto"/>
        <w:ind w:firstLine="720"/>
        <w:jc w:val="both"/>
        <w:rPr>
          <w:sz w:val="28"/>
          <w:szCs w:val="28"/>
        </w:rPr>
      </w:pPr>
    </w:p>
    <w:p>
      <w:pPr>
        <w:pStyle w:val="Normal.0"/>
        <w:spacing w:line="360" w:lineRule="auto"/>
        <w:ind w:firstLine="720"/>
        <w:jc w:val="both"/>
        <w:rPr>
          <w:sz w:val="28"/>
          <w:szCs w:val="28"/>
        </w:rPr>
      </w:pPr>
      <w:r>
        <w:rPr>
          <w:b w:val="1"/>
          <w:bCs w:val="1"/>
          <w:i w:val="1"/>
          <w:iCs w:val="1"/>
          <w:sz w:val="28"/>
          <w:szCs w:val="28"/>
          <w:rtl w:val="0"/>
          <w:lang w:val="en-US"/>
        </w:rPr>
        <w:t>Keywords:</w:t>
      </w:r>
      <w:r>
        <w:rPr>
          <w:sz w:val="28"/>
          <w:szCs w:val="28"/>
          <w:rtl w:val="0"/>
          <w:lang w:val="en-US"/>
        </w:rPr>
        <w:t xml:space="preserve"> aromonym, proper name of a personal hygiene product, dentifritulonym, derivation, cremonym, motivational links, perfumonym, pragmatonym, semantics of the word-forming base, tovaronym, shampoonym.</w:t>
      </w:r>
    </w:p>
    <w:p>
      <w:pPr>
        <w:pStyle w:val="Normal.0"/>
        <w:spacing w:line="360" w:lineRule="auto"/>
        <w:ind w:firstLine="720"/>
        <w:jc w:val="both"/>
        <w:rPr>
          <w:sz w:val="28"/>
          <w:szCs w:val="28"/>
        </w:rPr>
      </w:pPr>
    </w:p>
    <w:p>
      <w:pPr>
        <w:pStyle w:val="Normal.0"/>
        <w:spacing w:line="360" w:lineRule="auto"/>
        <w:ind w:firstLine="720"/>
        <w:jc w:val="both"/>
      </w:pPr>
      <w:r>
        <w:rPr>
          <w:sz w:val="28"/>
          <w:szCs w:val="28"/>
        </w:rPr>
      </w:r>
    </w:p>
    <w:sectPr>
      <w:headerReference w:type="default" r:id="rId4"/>
      <w:footerReference w:type="default" r:id="rId5"/>
      <w:pgSz w:w="11920" w:h="16840" w:orient="portrait"/>
      <w:pgMar w:top="1134" w:right="1134" w:bottom="1134" w:left="1701" w:header="761"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и"/>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ind w:left="0" w:firstLine="0"/>
      <w:jc w:val="left"/>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6844030</wp:posOffset>
              </wp:positionH>
              <wp:positionV relativeFrom="page">
                <wp:posOffset>470535</wp:posOffset>
              </wp:positionV>
              <wp:extent cx="219709" cy="167640"/>
              <wp:effectExtent l="0" t="0" r="0" b="0"/>
              <wp:wrapNone/>
              <wp:docPr id="1073741825" name="officeArt object" descr="Поле 1"/>
              <wp:cNvGraphicFramePr/>
              <a:graphic xmlns:a="http://schemas.openxmlformats.org/drawingml/2006/main">
                <a:graphicData uri="http://schemas.microsoft.com/office/word/2010/wordprocessingShape">
                  <wps:wsp>
                    <wps:cNvSpPr txBox="1"/>
                    <wps:spPr>
                      <a:xfrm>
                        <a:off x="0" y="0"/>
                        <a:ext cx="219709" cy="167640"/>
                      </a:xfrm>
                      <a:prstGeom prst="rect">
                        <a:avLst/>
                      </a:prstGeom>
                      <a:noFill/>
                      <a:ln w="12700" cap="flat">
                        <a:noFill/>
                        <a:miter lim="400000"/>
                      </a:ln>
                      <a:effectLst/>
                    </wps:spPr>
                    <wps:txbx>
                      <w:txbxContent>
                        <w:p>
                          <w:pPr>
                            <w:pStyle w:val="Normal.0"/>
                            <w:spacing w:line="247" w:lineRule="exact"/>
                            <w:ind w:left="60" w:firstLine="0"/>
                          </w:pPr>
                          <w:r>
                            <w:rPr>
                              <w:rFonts w:ascii="Calibri" w:hAnsi="Calibri"/>
                              <w:sz w:val="28"/>
                              <w:szCs w:val="28"/>
                              <w:rtl w:val="0"/>
                            </w:rPr>
                            <w:fldChar w:fldCharType="begin" w:fldLock="0"/>
                          </w:r>
                          <w:r>
                            <w:rPr>
                              <w:rFonts w:ascii="Calibri" w:hAnsi="Calibri"/>
                              <w:sz w:val="28"/>
                              <w:szCs w:val="28"/>
                              <w:rtl w:val="0"/>
                            </w:rPr>
                            <w:instrText xml:space="preserve"> PAGE </w:instrText>
                          </w:r>
                          <w:r>
                            <w:rPr>
                              <w:rFonts w:ascii="Calibri" w:hAnsi="Calibri"/>
                              <w:sz w:val="28"/>
                              <w:szCs w:val="28"/>
                              <w:rtl w:val="0"/>
                            </w:rPr>
                            <w:fldChar w:fldCharType="separate" w:fldLock="0"/>
                          </w:r>
                          <w:r>
                            <w:rPr>
                              <w:rFonts w:ascii="Calibri" w:hAnsi="Calibri"/>
                              <w:sz w:val="28"/>
                              <w:szCs w:val="28"/>
                              <w:rtl w:val="0"/>
                            </w:rPr>
                            <w:t>1</w:t>
                          </w:r>
                          <w:r>
                            <w:rPr>
                              <w:rFonts w:ascii="Calibri" w:hAnsi="Calibri"/>
                              <w:sz w:val="28"/>
                              <w:szCs w:val="28"/>
                              <w:rtl w:val="0"/>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538.9pt;margin-top:37.0pt;width:17.3pt;height:13.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47" w:lineRule="exact"/>
                      <w:ind w:left="60" w:firstLine="0"/>
                    </w:pPr>
                    <w:r>
                      <w:rPr>
                        <w:rFonts w:ascii="Calibri" w:hAnsi="Calibri"/>
                        <w:sz w:val="28"/>
                        <w:szCs w:val="28"/>
                        <w:rtl w:val="0"/>
                      </w:rPr>
                      <w:fldChar w:fldCharType="begin" w:fldLock="0"/>
                    </w:r>
                    <w:r>
                      <w:rPr>
                        <w:rFonts w:ascii="Calibri" w:hAnsi="Calibri"/>
                        <w:sz w:val="28"/>
                        <w:szCs w:val="28"/>
                        <w:rtl w:val="0"/>
                      </w:rPr>
                      <w:instrText xml:space="preserve"> PAGE </w:instrText>
                    </w:r>
                    <w:r>
                      <w:rPr>
                        <w:rFonts w:ascii="Calibri" w:hAnsi="Calibri"/>
                        <w:sz w:val="28"/>
                        <w:szCs w:val="28"/>
                        <w:rtl w:val="0"/>
                      </w:rPr>
                      <w:fldChar w:fldCharType="separate" w:fldLock="0"/>
                    </w:r>
                    <w:r>
                      <w:rPr>
                        <w:rFonts w:ascii="Calibri" w:hAnsi="Calibri"/>
                        <w:sz w:val="28"/>
                        <w:szCs w:val="28"/>
                        <w:rtl w:val="0"/>
                      </w:rPr>
                      <w:t>1</w:t>
                    </w:r>
                    <w:r>
                      <w:rPr>
                        <w:rFonts w:ascii="Calibri" w:hAnsi="Calibri"/>
                        <w:sz w:val="28"/>
                        <w:szCs w:val="28"/>
                        <w:rtl w:val="0"/>
                      </w:rPr>
                      <w:fldChar w:fldCharType="end" w:fldLock="0"/>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українська" w:val="‘“(〔[{〈《「『【⦅〘〖«〝︵︷︹︻︽︿﹁﹃﹇﹙﹛﹝｢"/>
  <w:noLineBreaksBefore w:lang="українська"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342"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Колонтитули">
    <w:name w:val="Колонтитули"/>
    <w:next w:val="Колонтитули"/>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1">
    <w:name w:val="heading 1"/>
    <w:next w:val="heading 1"/>
    <w:pPr>
      <w:keepNext w:val="0"/>
      <w:keepLines w:val="0"/>
      <w:pageBreakBefore w:val="0"/>
      <w:widowControl w:val="0"/>
      <w:shd w:val="clear" w:color="auto" w:fill="auto"/>
      <w:suppressAutoHyphens w:val="0"/>
      <w:bidi w:val="0"/>
      <w:spacing w:before="0" w:after="0" w:line="240" w:lineRule="auto"/>
      <w:ind w:left="342" w:right="0" w:firstLine="566"/>
      <w:jc w:val="left"/>
      <w:outlineLvl w:val="0"/>
    </w:pP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342" w:right="0" w:firstLine="566"/>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