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E9" w:rsidRDefault="00B855E9" w:rsidP="00B855E9">
      <w:pPr>
        <w:spacing w:after="3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Супрун Я. В. </w:t>
      </w:r>
      <w:r>
        <w:rPr>
          <w:rFonts w:ascii="Times New Roman" w:hAnsi="Times New Roman" w:cs="Times New Roman"/>
          <w:sz w:val="28"/>
          <w:szCs w:val="28"/>
        </w:rPr>
        <w:t>Лінгвістичний аналіз заголовків у творах Василя Симоненка. Кваліфікаційна робота на здобуття освітнього ступеня магістра за спеціальністю 014.01 Середня освіта (Українська мова і література). Тернопіль: ТНПУ, 2025. 68 с.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Магістерська робота присвячена комплексному лінгвістичному аналізу заголовків поетичних творів Василя Симоненка. Дослідження охоплює семантичну, структурну та стилістичну характеристику заголовків, а також з'ясовує особливості функціонування нульового заголовка в ліриці поета.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 роботі систематизовано теоретичні засади вивчення заголовка як мовної одиниці, розглянуто когнітивно-поетичний та комунікативно-прагматичний підходи до аналізу заголовків художніх творів. На матеріалі поезій В. Симоненка здійснено класифікацію заголовків за тематичними групами, морфологічним вираженням та синтаксичною структурою. Виявлено особливості використання тропів і стилістичних фігур у заголовках, досліджено роль заголовка як засобу вираження авторської картини світу.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Практичне значення роботи полягає в розробці методичних рекомендацій щодо використання заголовків поезій В. Симоненка на уроках української мови та літератури в закладах загальної середньої освіти. Запропоновано систему вправ і завдань, спрямованих на формування текстової компетентності учнів.</w:t>
      </w:r>
    </w:p>
    <w:p w:rsidR="00B855E9" w:rsidRDefault="00B855E9" w:rsidP="00B855E9">
      <w:pPr>
        <w:spacing w:after="48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Ключові слова: </w:t>
      </w:r>
      <w:r>
        <w:rPr>
          <w:rFonts w:ascii="Times New Roman" w:hAnsi="Times New Roman" w:cs="Times New Roman"/>
          <w:sz w:val="28"/>
          <w:szCs w:val="28"/>
        </w:rPr>
        <w:t>заголовок, поетичний текст, Василь Симоненко, семантика, структура, стилістика, нульовий заголовок, лінгвістичний аналіз.</w:t>
      </w:r>
    </w:p>
    <w:p w:rsidR="00B855E9" w:rsidRDefault="00B855E9" w:rsidP="00B855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855E9" w:rsidRDefault="00B855E9" w:rsidP="00B855E9">
      <w:pPr>
        <w:spacing w:after="36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ANNOTATION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Suprun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Linguistic Analysis of Titles in the Works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Symonenko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Master's Thesis for the Degree of Master in Specialty 014.01 Secondary Education (Ukrainian Language and Literature).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TNPU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2025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master's thesis is devoted to a comprehensive linguistic analysis of titles in the poetic works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Symonenko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The research covers semantic, structural, and stylistic characteristics of titles, as well as examines the peculiarities of zero titles (untitled poems) in the poet's lyrical works.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thesis systematizes theoretical foundations for studying titles as linguistic units, examines cognitive-poetic and communicative-pragmatic approaches to analyzing titles of literary works. Based on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Symonenko's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poetry, titles are classified according to thematic groups, morphological expression, and syntactic structure. The study identifies features of tropes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stylistic figures used in titles and explores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role of titles as a means of expressing the author's worldview.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practical significance of the work lies in developing methodological recommendations for using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Symonenko's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poetry titles in Ukrainian language and literature lessons in secondary schools. A system of exercises and tasks aimed at developing students' textual competence is proposed.</w:t>
      </w:r>
    </w:p>
    <w:p w:rsidR="00B855E9" w:rsidRDefault="00B855E9" w:rsidP="00B855E9">
      <w:pPr>
        <w:spacing w:after="24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Keywords: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title, poetic text,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Symonenko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semantics, structure, stylistics, zero title, linguistic analysis.</w:t>
      </w:r>
    </w:p>
    <w:p w:rsidR="007E773C" w:rsidRPr="00B855E9" w:rsidRDefault="007E773C">
      <w:pPr>
        <w:rPr>
          <w:lang w:val="en-US"/>
        </w:rPr>
      </w:pPr>
    </w:p>
    <w:sectPr w:rsidR="007E773C" w:rsidRPr="00B855E9" w:rsidSect="00AA05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55E9"/>
    <w:rsid w:val="002C7E3F"/>
    <w:rsid w:val="006E1135"/>
    <w:rsid w:val="007E773C"/>
    <w:rsid w:val="00AA0581"/>
    <w:rsid w:val="00B855E9"/>
    <w:rsid w:val="00E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E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2025-12-30T09:22:00Z</dcterms:created>
  <dcterms:modified xsi:type="dcterms:W3CDTF">2025-12-30T09:23:00Z</dcterms:modified>
</cp:coreProperties>
</file>