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410A" w14:textId="77777777" w:rsidR="008C178F" w:rsidRPr="008C178F" w:rsidRDefault="008C178F" w:rsidP="008C178F">
      <w:pPr>
        <w:spacing w:after="0" w:line="360" w:lineRule="auto"/>
        <w:jc w:val="center"/>
        <w:rPr>
          <w:rFonts w:ascii="Times New Roman" w:eastAsia="Calibri" w:hAnsi="Times New Roman" w:cs="Times New Roman"/>
          <w:b/>
          <w:bCs/>
          <w:kern w:val="0"/>
          <w:sz w:val="28"/>
          <w:szCs w:val="28"/>
          <w14:ligatures w14:val="none"/>
        </w:rPr>
      </w:pPr>
      <w:r w:rsidRPr="008C178F">
        <w:rPr>
          <w:rFonts w:ascii="Times New Roman" w:eastAsia="Calibri" w:hAnsi="Times New Roman" w:cs="Times New Roman"/>
          <w:b/>
          <w:bCs/>
          <w:kern w:val="0"/>
          <w:sz w:val="28"/>
          <w:szCs w:val="28"/>
          <w14:ligatures w14:val="none"/>
        </w:rPr>
        <w:t>АНОТАЦІЯ</w:t>
      </w:r>
    </w:p>
    <w:p w14:paraId="4A20D32E"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14:ligatures w14:val="none"/>
        </w:rPr>
      </w:pPr>
      <w:r w:rsidRPr="008C178F">
        <w:rPr>
          <w:rFonts w:ascii="Times New Roman" w:eastAsia="Calibri" w:hAnsi="Times New Roman" w:cs="Times New Roman"/>
          <w:b/>
          <w:kern w:val="0"/>
          <w:sz w:val="28"/>
          <w:szCs w:val="28"/>
          <w14:ligatures w14:val="none"/>
        </w:rPr>
        <w:t>Кухарчук М. В.</w:t>
      </w:r>
      <w:r w:rsidRPr="008C178F">
        <w:rPr>
          <w:rFonts w:ascii="Times New Roman" w:eastAsia="Calibri" w:hAnsi="Times New Roman" w:cs="Times New Roman"/>
          <w:kern w:val="0"/>
          <w:sz w:val="28"/>
          <w:szCs w:val="28"/>
          <w14:ligatures w14:val="none"/>
        </w:rPr>
        <w:t xml:space="preserve"> Особливості організації освітнього процесу з природничої освітньої галузі в профільній школі. Кваліфікаційна робота на здобуття освітнього ступеня «магістр» зі спеціальності 014.15 Середня освіта (Природничі науки). ТНПУ ім. В. Гнатюка. Тернопіль, 2025. 88 с.</w:t>
      </w:r>
    </w:p>
    <w:p w14:paraId="68526E8A"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14:ligatures w14:val="none"/>
        </w:rPr>
      </w:pPr>
      <w:bookmarkStart w:id="0" w:name="_Hlk213325643"/>
    </w:p>
    <w:p w14:paraId="3D679460"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14:ligatures w14:val="none"/>
        </w:rPr>
      </w:pPr>
      <w:r w:rsidRPr="008C178F">
        <w:rPr>
          <w:rFonts w:ascii="Times New Roman" w:eastAsia="Calibri" w:hAnsi="Times New Roman" w:cs="Times New Roman"/>
          <w:kern w:val="0"/>
          <w:sz w:val="28"/>
          <w:szCs w:val="28"/>
          <w14:ligatures w14:val="none"/>
        </w:rPr>
        <w:t>Магістерська робота присвячена особливостям організації освітнього процесу з природничої освітньої галузі в профільній школі. Актуальність дослідження зумовлена необхідністю оновлення форм і методів навчання природничих дисциплін. Мета роботи перевірити ефективність використання інтерактивних методів і засобів у формуванні природничих компетентностей здобувачів освіти профільної школи.</w:t>
      </w:r>
    </w:p>
    <w:p w14:paraId="49B40476"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14:ligatures w14:val="none"/>
        </w:rPr>
      </w:pPr>
      <w:r w:rsidRPr="008C178F">
        <w:rPr>
          <w:rFonts w:ascii="Times New Roman" w:eastAsia="Calibri" w:hAnsi="Times New Roman" w:cs="Times New Roman"/>
          <w:kern w:val="0"/>
          <w:sz w:val="28"/>
          <w:szCs w:val="28"/>
          <w14:ligatures w14:val="none"/>
        </w:rPr>
        <w:t>У роботі подано аналіз теоретичних засад організації природничої освіти, розкрито компетентнісний, інтегрований, діяльнісний і цифровий підходи. Представлено авторську методику удосконалення навчання з курсу «Природничі науки» для 10-11 класів, що базується на проведенні міжпредметного проєкту (наприклад, «Вирощування кристалів CuSO4 і CuCl2») виконанні інтерактивних завдань з використанням цифрових ресурсів.</w:t>
      </w:r>
    </w:p>
    <w:p w14:paraId="1A1BF7B0"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14:ligatures w14:val="none"/>
        </w:rPr>
      </w:pPr>
      <w:r w:rsidRPr="008C178F">
        <w:rPr>
          <w:rFonts w:ascii="Times New Roman" w:eastAsia="Calibri" w:hAnsi="Times New Roman" w:cs="Times New Roman"/>
          <w:kern w:val="0"/>
          <w:sz w:val="28"/>
          <w:szCs w:val="28"/>
          <w14:ligatures w14:val="none"/>
        </w:rPr>
        <w:t>Результати педагогічного експерименту показали зростання мотивації, пізнавальної активності, розвитку дослідницьких умінь і природничо-наукової грамотності здобувачів освіти.</w:t>
      </w:r>
    </w:p>
    <w:p w14:paraId="3DF9E617"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14:ligatures w14:val="none"/>
        </w:rPr>
      </w:pPr>
      <w:r w:rsidRPr="008C178F">
        <w:rPr>
          <w:rFonts w:ascii="Times New Roman" w:eastAsia="Calibri" w:hAnsi="Times New Roman" w:cs="Times New Roman"/>
          <w:b/>
          <w:bCs/>
          <w:iCs/>
          <w:kern w:val="0"/>
          <w:sz w:val="28"/>
          <w:szCs w:val="28"/>
          <w14:ligatures w14:val="none"/>
        </w:rPr>
        <w:t>Ключові слова:</w:t>
      </w:r>
      <w:r w:rsidRPr="008C178F">
        <w:rPr>
          <w:rFonts w:ascii="Times New Roman" w:eastAsia="Calibri" w:hAnsi="Times New Roman" w:cs="Times New Roman"/>
          <w:kern w:val="0"/>
          <w:sz w:val="28"/>
          <w:szCs w:val="28"/>
          <w14:ligatures w14:val="none"/>
        </w:rPr>
        <w:t xml:space="preserve"> природнича освіта, інтерактивне навчання, дослідницький проєкт, вирощування кристалів, інтегрований курс «Природничі науки», STEM-освіта, профільна школа, зошит інтерактивних завдань.</w:t>
      </w:r>
      <w:bookmarkEnd w:id="0"/>
    </w:p>
    <w:p w14:paraId="36FCE150"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14:ligatures w14:val="none"/>
        </w:rPr>
      </w:pPr>
      <w:r w:rsidRPr="008C178F">
        <w:rPr>
          <w:rFonts w:ascii="Times New Roman" w:eastAsia="Calibri" w:hAnsi="Times New Roman" w:cs="Times New Roman"/>
          <w:kern w:val="0"/>
          <w:sz w:val="28"/>
          <w:szCs w:val="28"/>
          <w14:ligatures w14:val="none"/>
        </w:rPr>
        <w:br w:type="page"/>
      </w:r>
    </w:p>
    <w:p w14:paraId="1E5C958D" w14:textId="77777777" w:rsidR="008C178F" w:rsidRPr="008C178F" w:rsidRDefault="008C178F" w:rsidP="008C178F">
      <w:pPr>
        <w:spacing w:after="0" w:line="360" w:lineRule="auto"/>
        <w:ind w:firstLine="709"/>
        <w:jc w:val="center"/>
        <w:rPr>
          <w:rFonts w:ascii="Times New Roman" w:eastAsia="Calibri" w:hAnsi="Times New Roman" w:cs="Times New Roman"/>
          <w:b/>
          <w:bCs/>
          <w:kern w:val="0"/>
          <w:sz w:val="28"/>
          <w:szCs w:val="28"/>
          <w14:ligatures w14:val="none"/>
        </w:rPr>
      </w:pPr>
      <w:r w:rsidRPr="008C178F">
        <w:rPr>
          <w:rFonts w:ascii="Times New Roman" w:eastAsia="Calibri" w:hAnsi="Times New Roman" w:cs="Times New Roman"/>
          <w:b/>
          <w:bCs/>
          <w:kern w:val="0"/>
          <w:sz w:val="28"/>
          <w:szCs w:val="28"/>
          <w14:ligatures w14:val="none"/>
        </w:rPr>
        <w:lastRenderedPageBreak/>
        <w:t>ABSTRACT</w:t>
      </w:r>
    </w:p>
    <w:p w14:paraId="60E213BE"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lang w:val="en-US"/>
          <w14:ligatures w14:val="none"/>
        </w:rPr>
      </w:pPr>
      <w:r w:rsidRPr="008C178F">
        <w:rPr>
          <w:rFonts w:ascii="Times New Roman" w:eastAsia="Calibri" w:hAnsi="Times New Roman" w:cs="Times New Roman"/>
          <w:b/>
          <w:kern w:val="0"/>
          <w:sz w:val="28"/>
          <w:szCs w:val="28"/>
          <w14:ligatures w14:val="none"/>
        </w:rPr>
        <w:t>Kuharchuk M. V.</w:t>
      </w:r>
      <w:r w:rsidRPr="008C178F">
        <w:rPr>
          <w:rFonts w:ascii="Times New Roman" w:eastAsia="Calibri" w:hAnsi="Times New Roman" w:cs="Times New Roman"/>
          <w:kern w:val="0"/>
          <w:sz w:val="28"/>
          <w:szCs w:val="28"/>
          <w14:ligatures w14:val="none"/>
        </w:rPr>
        <w:t xml:space="preserve"> </w:t>
      </w:r>
      <w:r w:rsidRPr="008C178F">
        <w:rPr>
          <w:rFonts w:ascii="Times New Roman" w:eastAsia="Calibri" w:hAnsi="Times New Roman" w:cs="Times New Roman"/>
          <w:kern w:val="0"/>
          <w:sz w:val="28"/>
          <w:szCs w:val="28"/>
          <w:lang w:val="en-US"/>
          <w14:ligatures w14:val="none"/>
        </w:rPr>
        <w:t>Specific Features of Organizing of the Educational Process in the Natural Science Educational Field in the Specialized School</w:t>
      </w:r>
      <w:r w:rsidRPr="008C178F">
        <w:rPr>
          <w:rFonts w:ascii="Times New Roman" w:eastAsia="Calibri" w:hAnsi="Times New Roman" w:cs="Times New Roman"/>
          <w:kern w:val="0"/>
          <w:sz w:val="28"/>
          <w:szCs w:val="28"/>
          <w14:ligatures w14:val="none"/>
        </w:rPr>
        <w:t>.</w:t>
      </w:r>
      <w:r w:rsidRPr="008C178F">
        <w:rPr>
          <w:rFonts w:ascii="Times New Roman" w:eastAsia="Calibri" w:hAnsi="Times New Roman" w:cs="Times New Roman"/>
          <w:kern w:val="0"/>
          <w:sz w:val="28"/>
          <w:szCs w:val="28"/>
          <w:lang w:val="en-US"/>
          <w14:ligatures w14:val="none"/>
        </w:rPr>
        <w:t xml:space="preserve"> </w:t>
      </w:r>
      <w:r w:rsidRPr="008C178F">
        <w:rPr>
          <w:rFonts w:ascii="Times New Roman" w:eastAsia="Calibri" w:hAnsi="Times New Roman" w:cs="Times New Roman"/>
          <w:sz w:val="28"/>
          <w:szCs w:val="28"/>
          <w:lang w:val="en-US"/>
          <w14:ligatures w14:val="none"/>
        </w:rPr>
        <w:t>Master's thesis for the MA degree in the specialty 014.15 Secondary Education (Natural Sciences). Ternopil Volodymyr Hnatiuk National Pedagogical University</w:t>
      </w:r>
      <w:r w:rsidRPr="008C178F">
        <w:rPr>
          <w:rFonts w:ascii="Times New Roman" w:eastAsia="Calibri" w:hAnsi="Times New Roman" w:cs="Times New Roman"/>
          <w:kern w:val="0"/>
          <w:sz w:val="28"/>
          <w:szCs w:val="28"/>
          <w:lang w:val="en-US"/>
          <w14:ligatures w14:val="none"/>
        </w:rPr>
        <w:t xml:space="preserve">. Ternopil, 2025. </w:t>
      </w:r>
      <w:r w:rsidRPr="008C178F">
        <w:rPr>
          <w:rFonts w:ascii="Times New Roman" w:eastAsia="Calibri" w:hAnsi="Times New Roman" w:cs="Times New Roman"/>
          <w:kern w:val="0"/>
          <w:sz w:val="28"/>
          <w:szCs w:val="28"/>
          <w14:ligatures w14:val="none"/>
        </w:rPr>
        <w:t>88</w:t>
      </w:r>
      <w:r w:rsidRPr="008C178F">
        <w:rPr>
          <w:rFonts w:ascii="Times New Roman" w:eastAsia="Calibri" w:hAnsi="Times New Roman" w:cs="Times New Roman"/>
          <w:kern w:val="0"/>
          <w:sz w:val="28"/>
          <w:szCs w:val="28"/>
          <w:lang w:val="en-US"/>
          <w14:ligatures w14:val="none"/>
        </w:rPr>
        <w:t xml:space="preserve"> p.</w:t>
      </w:r>
    </w:p>
    <w:p w14:paraId="5C1C51D7"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14:ligatures w14:val="none"/>
        </w:rPr>
      </w:pPr>
    </w:p>
    <w:p w14:paraId="457C7B93"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14:ligatures w14:val="none"/>
        </w:rPr>
      </w:pPr>
      <w:r w:rsidRPr="008C178F">
        <w:rPr>
          <w:rFonts w:ascii="Times New Roman" w:eastAsia="Calibri" w:hAnsi="Times New Roman" w:cs="Times New Roman"/>
          <w:kern w:val="0"/>
          <w:sz w:val="28"/>
          <w:szCs w:val="28"/>
          <w:lang w:val="en-US"/>
          <w14:ligatures w14:val="none"/>
        </w:rPr>
        <w:t>The qualification work is devoted to the peculiarities of the organization of the educational process in the natural sciences educational branch in a specialized school. The relevance of the research is due to the need to update the forms and methods of teaching natural sciences. The purpose of the work is to verify the effectiveness of the use of interactive methods and means in the formation of natural sciences competencies of students of specialized schools.</w:t>
      </w:r>
    </w:p>
    <w:p w14:paraId="539D8168"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lang w:val="en-US"/>
          <w14:ligatures w14:val="none"/>
        </w:rPr>
      </w:pPr>
      <w:r w:rsidRPr="008C178F">
        <w:rPr>
          <w:rFonts w:ascii="Times New Roman" w:eastAsia="Calibri" w:hAnsi="Times New Roman" w:cs="Times New Roman"/>
          <w:kern w:val="0"/>
          <w:sz w:val="28"/>
          <w:szCs w:val="28"/>
          <w:lang w:val="en-US"/>
          <w14:ligatures w14:val="none"/>
        </w:rPr>
        <w:t>The paper presents an analysis of the theoretical foundations of the organization of natural science education, reveals the competency-based, integrated, activity-based and digital approaches. The author's methodology for improving teaching in the course "Natural Sciences" for grades 10-11 is presented, which is based on conducting an interdisciplinary project (for example, "Growing CuSO4 and CuCl2 crystals") and performing interactive tasks using digital resources.</w:t>
      </w:r>
    </w:p>
    <w:p w14:paraId="5C7A45CD"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14:ligatures w14:val="none"/>
        </w:rPr>
      </w:pPr>
      <w:r w:rsidRPr="008C178F">
        <w:rPr>
          <w:rFonts w:ascii="Times New Roman" w:eastAsia="Calibri" w:hAnsi="Times New Roman" w:cs="Times New Roman"/>
          <w:kern w:val="0"/>
          <w:sz w:val="28"/>
          <w:szCs w:val="28"/>
          <w:lang w:val="en-US"/>
          <w14:ligatures w14:val="none"/>
        </w:rPr>
        <w:t>The results of the pedagogical experiment showed an increase in motivation, cognitive activity, development of research skills and natural science literacy of students.</w:t>
      </w:r>
    </w:p>
    <w:p w14:paraId="59D4AD33" w14:textId="77777777" w:rsidR="008C178F" w:rsidRPr="008C178F" w:rsidRDefault="008C178F" w:rsidP="008C178F">
      <w:pPr>
        <w:spacing w:after="0" w:line="360" w:lineRule="auto"/>
        <w:ind w:firstLine="709"/>
        <w:jc w:val="both"/>
        <w:rPr>
          <w:rFonts w:ascii="Times New Roman" w:eastAsia="Calibri" w:hAnsi="Times New Roman" w:cs="Times New Roman"/>
          <w:kern w:val="0"/>
          <w:sz w:val="28"/>
          <w:szCs w:val="28"/>
          <w:lang w:val="en-US"/>
          <w14:ligatures w14:val="none"/>
        </w:rPr>
      </w:pPr>
      <w:r w:rsidRPr="008C178F">
        <w:rPr>
          <w:rFonts w:ascii="Times New Roman" w:eastAsia="Calibri" w:hAnsi="Times New Roman" w:cs="Times New Roman"/>
          <w:b/>
          <w:bCs/>
          <w:iCs/>
          <w:kern w:val="0"/>
          <w:sz w:val="28"/>
          <w:szCs w:val="28"/>
          <w:lang w:val="en-US"/>
          <w14:ligatures w14:val="none"/>
        </w:rPr>
        <w:t>Keywords:</w:t>
      </w:r>
      <w:r w:rsidRPr="008C178F">
        <w:rPr>
          <w:rFonts w:ascii="Times New Roman" w:eastAsia="Calibri" w:hAnsi="Times New Roman" w:cs="Times New Roman"/>
          <w:kern w:val="0"/>
          <w:sz w:val="28"/>
          <w:szCs w:val="28"/>
          <w:lang w:val="en-US"/>
          <w14:ligatures w14:val="none"/>
        </w:rPr>
        <w:t xml:space="preserve"> natural science education, interactive learning, research project, crystal growing, integrated course “Natural Sciences,” STEM education, specialized school, interactive workbook.</w:t>
      </w:r>
    </w:p>
    <w:p w14:paraId="48D35871" w14:textId="77777777" w:rsidR="00F723DE" w:rsidRDefault="00F723DE"/>
    <w:sectPr w:rsidR="00F723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83"/>
    <w:rsid w:val="007E28E4"/>
    <w:rsid w:val="008C178F"/>
    <w:rsid w:val="00E47A23"/>
    <w:rsid w:val="00F34083"/>
    <w:rsid w:val="00F723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9722C-FFEB-4FFF-ADA4-DFC4DF6F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40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340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340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340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340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340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40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40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40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40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40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40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40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340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340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4083"/>
    <w:rPr>
      <w:rFonts w:eastAsiaTheme="majorEastAsia" w:cstheme="majorBidi"/>
      <w:color w:val="595959" w:themeColor="text1" w:themeTint="A6"/>
    </w:rPr>
  </w:style>
  <w:style w:type="character" w:customStyle="1" w:styleId="80">
    <w:name w:val="Заголовок 8 Знак"/>
    <w:basedOn w:val="a0"/>
    <w:link w:val="8"/>
    <w:uiPriority w:val="9"/>
    <w:semiHidden/>
    <w:rsid w:val="00F340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4083"/>
    <w:rPr>
      <w:rFonts w:eastAsiaTheme="majorEastAsia" w:cstheme="majorBidi"/>
      <w:color w:val="272727" w:themeColor="text1" w:themeTint="D8"/>
    </w:rPr>
  </w:style>
  <w:style w:type="paragraph" w:styleId="a3">
    <w:name w:val="Title"/>
    <w:basedOn w:val="a"/>
    <w:next w:val="a"/>
    <w:link w:val="a4"/>
    <w:uiPriority w:val="10"/>
    <w:qFormat/>
    <w:rsid w:val="00F34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340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08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3408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34083"/>
    <w:pPr>
      <w:spacing w:before="160"/>
      <w:jc w:val="center"/>
    </w:pPr>
    <w:rPr>
      <w:i/>
      <w:iCs/>
      <w:color w:val="404040" w:themeColor="text1" w:themeTint="BF"/>
    </w:rPr>
  </w:style>
  <w:style w:type="character" w:customStyle="1" w:styleId="a8">
    <w:name w:val="Цитата Знак"/>
    <w:basedOn w:val="a0"/>
    <w:link w:val="a7"/>
    <w:uiPriority w:val="29"/>
    <w:rsid w:val="00F34083"/>
    <w:rPr>
      <w:i/>
      <w:iCs/>
      <w:color w:val="404040" w:themeColor="text1" w:themeTint="BF"/>
    </w:rPr>
  </w:style>
  <w:style w:type="paragraph" w:styleId="a9">
    <w:name w:val="List Paragraph"/>
    <w:basedOn w:val="a"/>
    <w:uiPriority w:val="34"/>
    <w:qFormat/>
    <w:rsid w:val="00F34083"/>
    <w:pPr>
      <w:ind w:left="720"/>
      <w:contextualSpacing/>
    </w:pPr>
  </w:style>
  <w:style w:type="character" w:styleId="aa">
    <w:name w:val="Intense Emphasis"/>
    <w:basedOn w:val="a0"/>
    <w:uiPriority w:val="21"/>
    <w:qFormat/>
    <w:rsid w:val="00F34083"/>
    <w:rPr>
      <w:i/>
      <w:iCs/>
      <w:color w:val="2F5496" w:themeColor="accent1" w:themeShade="BF"/>
    </w:rPr>
  </w:style>
  <w:style w:type="paragraph" w:styleId="ab">
    <w:name w:val="Intense Quote"/>
    <w:basedOn w:val="a"/>
    <w:next w:val="a"/>
    <w:link w:val="ac"/>
    <w:uiPriority w:val="30"/>
    <w:qFormat/>
    <w:rsid w:val="00F34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34083"/>
    <w:rPr>
      <w:i/>
      <w:iCs/>
      <w:color w:val="2F5496" w:themeColor="accent1" w:themeShade="BF"/>
    </w:rPr>
  </w:style>
  <w:style w:type="character" w:styleId="ad">
    <w:name w:val="Intense Reference"/>
    <w:basedOn w:val="a0"/>
    <w:uiPriority w:val="32"/>
    <w:qFormat/>
    <w:rsid w:val="00F340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1970</Words>
  <Characters>1123</Characters>
  <Application>Microsoft Office Word</Application>
  <DocSecurity>0</DocSecurity>
  <Lines>9</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Мар'яна</dc:creator>
  <cp:keywords/>
  <dc:description/>
  <cp:lastModifiedBy>Мар'яна</cp:lastModifiedBy>
  <cp:revision>2</cp:revision>
  <dcterms:created xsi:type="dcterms:W3CDTF">2025-12-19T12:14:00Z</dcterms:created>
  <dcterms:modified xsi:type="dcterms:W3CDTF">2025-12-19T12:14:00Z</dcterms:modified>
</cp:coreProperties>
</file>